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irstParagraph"/>
        <w:spacing w:before="0" w:after="0"/>
        <w:jc w:val="center"/>
        <w:rPr>
          <w:rFonts w:cs="" w:asciiTheme="majorBidi" w:cstheme="majorBidi" w:hAnsiTheme="majorBidi"/>
          <w:b/>
          <w:bCs/>
          <w:color w:val="auto"/>
          <w:sz w:val="26"/>
          <w:szCs w:val="26"/>
          <w:u w:val="single"/>
        </w:rPr>
      </w:pPr>
      <w:r>
        <w:rPr>
          <w:rFonts w:cs="" w:asciiTheme="majorBidi" w:cstheme="majorBidi" w:hAnsiTheme="majorBidi"/>
          <w:b/>
          <w:bCs/>
          <w:color w:val="auto"/>
          <w:sz w:val="26"/>
          <w:szCs w:val="26"/>
          <w:u w:val="single"/>
        </w:rPr>
        <w:t>REPORTING PROFORMA FOR COMMERCIAL WINGS</w:t>
      </w:r>
    </w:p>
    <w:p>
      <w:pPr>
        <w:pStyle w:val="FirstParagraph"/>
        <w:spacing w:before="0" w:after="0"/>
        <w:jc w:val="center"/>
        <w:rPr>
          <w:rFonts w:cs="" w:asciiTheme="majorBidi" w:cstheme="majorBidi" w:hAnsiTheme="majorBidi"/>
          <w:b/>
          <w:bCs/>
          <w:color w:val="auto"/>
          <w:sz w:val="26"/>
          <w:szCs w:val="26"/>
          <w:u w:val="single"/>
        </w:rPr>
      </w:pPr>
      <w:r>
        <w:rPr>
          <w:rFonts w:cs="" w:asciiTheme="majorBidi" w:cstheme="majorBidi" w:hAnsiTheme="majorBidi"/>
          <w:b/>
          <w:bCs/>
          <w:color w:val="auto"/>
          <w:sz w:val="26"/>
          <w:szCs w:val="26"/>
          <w:u w:val="single"/>
        </w:rPr>
      </w:r>
    </w:p>
    <w:p>
      <w:pPr>
        <w:pStyle w:val="Textbody1"/>
        <w:spacing w:before="0" w:after="0"/>
        <w:jc w:val="center"/>
        <w:rPr>
          <w:rFonts w:cs="" w:asciiTheme="majorBidi" w:cstheme="majorBidi" w:hAnsiTheme="majorBidi"/>
          <w:color w:val="auto"/>
          <w:sz w:val="26"/>
          <w:szCs w:val="26"/>
        </w:rPr>
      </w:pPr>
      <w:r>
        <w:rPr>
          <w:rFonts w:cs="" w:asciiTheme="majorBidi" w:cstheme="majorBidi" w:hAnsiTheme="majorBidi"/>
          <w:b/>
          <w:bCs/>
          <w:color w:val="auto"/>
          <w:sz w:val="26"/>
          <w:szCs w:val="26"/>
          <w:u w:val="single"/>
        </w:rPr>
        <w:t>MONTHLY REPORT- June 2024</w:t>
      </w:r>
    </w:p>
    <w:p>
      <w:pPr>
        <w:pStyle w:val="Textbody1"/>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(Trade in Goods and Qualitative)</w:t>
      </w:r>
    </w:p>
    <w:p>
      <w:pPr>
        <w:pStyle w:val="Textbody1"/>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extbody1"/>
        <w:spacing w:before="0" w:after="0"/>
        <w:jc w:val="center"/>
        <w:rPr>
          <w:rFonts w:cs="" w:asciiTheme="majorBidi" w:cstheme="majorBidi" w:hAnsiTheme="majorBidi"/>
          <w:color w:val="auto"/>
          <w:sz w:val="26"/>
          <w:szCs w:val="26"/>
          <w:lang w:bidi="ar-EG"/>
        </w:rPr>
      </w:pPr>
      <w:r>
        <w:rPr>
          <w:rFonts w:cs="" w:asciiTheme="majorBidi" w:cstheme="majorBidi" w:hAnsiTheme="majorBidi"/>
          <w:color w:val="auto"/>
          <w:sz w:val="26"/>
          <w:szCs w:val="26"/>
          <w:lang w:bidi="ar-EG"/>
        </w:rPr>
      </w:r>
    </w:p>
    <w:p>
      <w:pPr>
        <w:pStyle w:val="Textbody1"/>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Name of the Mission (Country): </w:t>
      </w:r>
      <w:r>
        <w:rPr>
          <w:rFonts w:cs="" w:asciiTheme="majorBidi" w:cstheme="majorBidi" w:hAnsiTheme="majorBidi"/>
          <w:b/>
          <w:bCs/>
          <w:color w:val="auto"/>
          <w:sz w:val="26"/>
          <w:szCs w:val="26"/>
        </w:rPr>
        <w:t>EGYPT</w:t>
      </w:r>
    </w:p>
    <w:p>
      <w:pPr>
        <w:pStyle w:val="Textbody1"/>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extbody1"/>
        <w:numPr>
          <w:ilvl w:val="0"/>
          <w:numId w:val="1"/>
        </w:numPr>
        <w:spacing w:before="0" w:after="0"/>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TRADE IN GOODS</w:t>
      </w:r>
    </w:p>
    <w:p>
      <w:pPr>
        <w:pStyle w:val="Textbody1"/>
        <w:spacing w:before="0" w:after="0"/>
        <w:ind w:left="1080" w:hanging="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extbody1"/>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Data is available till March 2024 on CAPMAS</w:t>
      </w:r>
    </w:p>
    <w:p>
      <w:pPr>
        <w:pStyle w:val="Textbody1"/>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extbody1"/>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a) </w:t>
        <w:tab/>
        <w:t>Total trade in goods during June</w:t>
      </w:r>
      <w:bookmarkStart w:id="0" w:name="_Hlk161327364"/>
      <w:r>
        <w:rPr>
          <w:rFonts w:cs="" w:asciiTheme="majorBidi" w:cstheme="majorBidi" w:hAnsiTheme="majorBidi"/>
          <w:color w:val="auto"/>
          <w:sz w:val="26"/>
          <w:szCs w:val="26"/>
        </w:rPr>
        <w:t xml:space="preserve"> </w:t>
      </w:r>
      <w:bookmarkEnd w:id="0"/>
      <w:r>
        <w:rPr>
          <w:rFonts w:cs="" w:asciiTheme="majorBidi" w:cstheme="majorBidi" w:hAnsiTheme="majorBidi"/>
          <w:color w:val="auto"/>
          <w:sz w:val="26"/>
          <w:szCs w:val="26"/>
        </w:rPr>
        <w:t>2024 (Data is available till March 2024 on CAPMAS)</w:t>
      </w:r>
    </w:p>
    <w:p>
      <w:pPr>
        <w:pStyle w:val="Textbody1"/>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tbl>
      <w:tblPr>
        <w:tblW w:w="10080" w:type="dxa"/>
        <w:jc w:val="left"/>
        <w:tblInd w:w="3" w:type="dxa"/>
        <w:tblLayout w:type="fixed"/>
        <w:tblCellMar>
          <w:top w:w="55" w:type="dxa"/>
          <w:left w:w="36" w:type="dxa"/>
          <w:bottom w:w="55" w:type="dxa"/>
          <w:right w:w="55" w:type="dxa"/>
        </w:tblCellMar>
        <w:tblLook w:val="0000" w:noHBand="0" w:noVBand="0" w:firstColumn="0" w:lastRow="0" w:lastColumn="0" w:firstRow="0"/>
      </w:tblPr>
      <w:tblGrid>
        <w:gridCol w:w="3418"/>
        <w:gridCol w:w="2067"/>
        <w:gridCol w:w="2164"/>
        <w:gridCol w:w="2430"/>
      </w:tblGrid>
      <w:tr>
        <w:trPr/>
        <w:tc>
          <w:tcPr>
            <w:tcW w:w="3418" w:type="dxa"/>
            <w:tcBorders>
              <w:top w:val="single" w:sz="2" w:space="0" w:color="000001"/>
              <w:left w:val="single" w:sz="2" w:space="0" w:color="000001"/>
              <w:bottom w:val="single" w:sz="2" w:space="0" w:color="000001"/>
            </w:tcBorders>
            <w:shd w:color="auto" w:fill="FFFFFF" w:val="clear"/>
            <w:vAlign w:val="cente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r>
          </w:p>
        </w:tc>
        <w:tc>
          <w:tcPr>
            <w:tcW w:w="2067" w:type="dxa"/>
            <w:tcBorders>
              <w:top w:val="single" w:sz="2" w:space="0" w:color="000001"/>
              <w:left w:val="single" w:sz="2" w:space="0" w:color="000001"/>
              <w:bottom w:val="single" w:sz="2" w:space="0" w:color="000001"/>
            </w:tcBorders>
            <w:shd w:color="auto" w:fill="FFFFFF" w:val="clear"/>
            <w:vAlign w:val="cente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Egypt Export</w:t>
            </w:r>
          </w:p>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(US$ million)</w:t>
            </w:r>
          </w:p>
        </w:tc>
        <w:tc>
          <w:tcPr>
            <w:tcW w:w="2164" w:type="dxa"/>
            <w:tcBorders>
              <w:top w:val="single" w:sz="2" w:space="0" w:color="000001"/>
              <w:left w:val="single" w:sz="2" w:space="0" w:color="000001"/>
              <w:bottom w:val="single" w:sz="2" w:space="0" w:color="000001"/>
            </w:tcBorders>
            <w:shd w:color="auto" w:fill="FFFFFF" w:val="clear"/>
            <w:vAlign w:val="cente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Egypt Import</w:t>
            </w:r>
          </w:p>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(US$ million)</w:t>
            </w:r>
          </w:p>
        </w:tc>
        <w:tc>
          <w:tcPr>
            <w:tcW w:w="2430"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Status</w:t>
            </w:r>
          </w:p>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(P) Provisional/</w:t>
            </w:r>
          </w:p>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(F) Final</w:t>
            </w:r>
          </w:p>
        </w:tc>
      </w:tr>
      <w:tr>
        <w:trPr/>
        <w:tc>
          <w:tcPr>
            <w:tcW w:w="3418" w:type="dxa"/>
            <w:tcBorders>
              <w:top w:val="single" w:sz="2" w:space="0" w:color="000001"/>
              <w:left w:val="single" w:sz="2" w:space="0" w:color="000001"/>
              <w:bottom w:val="single" w:sz="2" w:space="0" w:color="000001"/>
            </w:tcBorders>
            <w:shd w:color="auto" w:fill="FFFFFF" w:val="clear"/>
            <w:vAlign w:val="center"/>
          </w:tcPr>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Egypt’s trade with India</w:t>
            </w:r>
          </w:p>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Source: CAPMAS, Egypt</w:t>
            </w:r>
          </w:p>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Data for the Month: May 2024</w:t>
            </w:r>
          </w:p>
        </w:tc>
        <w:tc>
          <w:tcPr>
            <w:tcW w:w="2067" w:type="dxa"/>
            <w:tcBorders>
              <w:top w:val="single" w:sz="2" w:space="0" w:color="000001"/>
              <w:left w:val="single" w:sz="2" w:space="0" w:color="000001"/>
              <w:bottom w:val="single" w:sz="2" w:space="0" w:color="000001"/>
            </w:tcBorders>
            <w:shd w:color="auto" w:fill="FFFFFF" w:val="clear"/>
            <w:vAlign w:val="center"/>
          </w:tcPr>
          <w:p>
            <w:pPr>
              <w:pStyle w:val="Standard"/>
              <w:widowControl w:val="false"/>
              <w:spacing w:before="0" w:after="200"/>
              <w:jc w:val="center"/>
              <w:rPr>
                <w:rFonts w:cs="" w:asciiTheme="majorBidi" w:cstheme="majorBidi" w:hAnsiTheme="majorBidi"/>
                <w:color w:val="auto"/>
                <w:sz w:val="26"/>
                <w:szCs w:val="26"/>
                <w:lang w:bidi="ar-EG"/>
              </w:rPr>
            </w:pPr>
            <w:r>
              <w:rPr>
                <w:rFonts w:cs="" w:asciiTheme="majorBidi" w:cstheme="majorBidi" w:hAnsiTheme="majorBidi"/>
                <w:color w:val="auto"/>
                <w:sz w:val="26"/>
                <w:szCs w:val="26"/>
              </w:rPr>
              <w:t>25.73 million</w:t>
            </w:r>
          </w:p>
        </w:tc>
        <w:tc>
          <w:tcPr>
            <w:tcW w:w="2164" w:type="dxa"/>
            <w:tcBorders>
              <w:top w:val="single" w:sz="2" w:space="0" w:color="000001"/>
              <w:left w:val="single" w:sz="2" w:space="0" w:color="000001"/>
              <w:bottom w:val="single" w:sz="2" w:space="0" w:color="000001"/>
            </w:tcBorders>
            <w:shd w:color="auto" w:fill="FFFFFF" w:val="clear"/>
            <w:vAlign w:val="center"/>
          </w:tcPr>
          <w:p>
            <w:pPr>
              <w:pStyle w:val="Standard"/>
              <w:widowControl w:val="false"/>
              <w:spacing w:before="0" w:after="200"/>
              <w:jc w:val="center"/>
              <w:rPr>
                <w:rFonts w:cs="" w:asciiTheme="majorBidi" w:cstheme="majorBidi" w:hAnsiTheme="majorBidi"/>
                <w:color w:val="auto"/>
                <w:sz w:val="26"/>
                <w:szCs w:val="26"/>
                <w:lang w:bidi="ar-EG"/>
              </w:rPr>
            </w:pPr>
            <w:r>
              <w:rPr>
                <w:rFonts w:cs="" w:asciiTheme="majorBidi" w:cstheme="majorBidi" w:hAnsiTheme="majorBidi"/>
                <w:color w:val="auto"/>
                <w:sz w:val="26"/>
                <w:szCs w:val="26"/>
              </w:rPr>
              <w:t>100.80 million</w:t>
            </w:r>
          </w:p>
        </w:tc>
        <w:tc>
          <w:tcPr>
            <w:tcW w:w="2430"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Final</w:t>
            </w:r>
          </w:p>
        </w:tc>
      </w:tr>
      <w:tr>
        <w:trPr/>
        <w:tc>
          <w:tcPr>
            <w:tcW w:w="3418" w:type="dxa"/>
            <w:tcBorders>
              <w:top w:val="single" w:sz="2" w:space="0" w:color="000001"/>
              <w:left w:val="single" w:sz="2" w:space="0" w:color="000001"/>
              <w:bottom w:val="single" w:sz="2" w:space="0" w:color="000001"/>
            </w:tcBorders>
            <w:shd w:color="auto" w:fill="FFFFFF" w:val="clear"/>
            <w:vAlign w:val="center"/>
          </w:tcPr>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Egypt's total global trade</w:t>
            </w:r>
          </w:p>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Source: CAPMAS, Egypt</w:t>
            </w:r>
          </w:p>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Data for the Month: May 2024</w:t>
            </w:r>
          </w:p>
        </w:tc>
        <w:tc>
          <w:tcPr>
            <w:tcW w:w="2067" w:type="dxa"/>
            <w:tcBorders>
              <w:top w:val="single" w:sz="2" w:space="0" w:color="000001"/>
              <w:left w:val="single" w:sz="2" w:space="0" w:color="000001"/>
              <w:bottom w:val="single" w:sz="2" w:space="0" w:color="000001"/>
            </w:tcBorders>
            <w:shd w:color="auto" w:fill="FFFFFF" w:val="clear"/>
            <w:vAlign w:val="center"/>
          </w:tcPr>
          <w:p>
            <w:pPr>
              <w:pStyle w:val="Standard"/>
              <w:widowControl w:val="false"/>
              <w:spacing w:before="0" w:after="200"/>
              <w:jc w:val="center"/>
              <w:rPr>
                <w:rFonts w:cs="" w:asciiTheme="majorBidi" w:cstheme="majorBidi" w:hAnsiTheme="majorBidi"/>
                <w:color w:val="auto"/>
                <w:sz w:val="26"/>
                <w:szCs w:val="26"/>
                <w:shd w:fill="FFFFFF" w:val="clear"/>
              </w:rPr>
            </w:pPr>
            <w:r>
              <w:rPr>
                <w:rFonts w:cs="" w:asciiTheme="majorBidi" w:cstheme="majorBidi" w:hAnsiTheme="majorBidi"/>
                <w:color w:val="000000"/>
                <w:sz w:val="26"/>
                <w:szCs w:val="26"/>
                <w:shd w:fill="FFFFFF" w:val="clear"/>
              </w:rPr>
              <w:t xml:space="preserve">3456 </w:t>
            </w:r>
            <w:r>
              <w:rPr>
                <w:rFonts w:cs="" w:asciiTheme="majorBidi" w:cstheme="majorBidi" w:hAnsiTheme="majorBidi"/>
                <w:color w:val="auto"/>
                <w:sz w:val="26"/>
                <w:szCs w:val="26"/>
              </w:rPr>
              <w:t>million</w:t>
            </w:r>
          </w:p>
        </w:tc>
        <w:tc>
          <w:tcPr>
            <w:tcW w:w="2164" w:type="dxa"/>
            <w:tcBorders>
              <w:top w:val="single" w:sz="2" w:space="0" w:color="000001"/>
              <w:left w:val="single" w:sz="2" w:space="0" w:color="000001"/>
              <w:bottom w:val="single" w:sz="2" w:space="0" w:color="000001"/>
            </w:tcBorders>
            <w:shd w:color="auto" w:fill="FFFFFF" w:val="clear"/>
            <w:vAlign w:val="center"/>
          </w:tcPr>
          <w:p>
            <w:pPr>
              <w:pStyle w:val="Normal"/>
              <w:widowControl w:val="false"/>
              <w:suppressAutoHyphens w:val="false"/>
              <w:spacing w:lineRule="atLeast" w:line="450"/>
              <w:jc w:val="center"/>
              <w:rPr>
                <w:rFonts w:cs="" w:asciiTheme="majorBidi" w:cstheme="majorBidi" w:hAnsiTheme="majorBidi"/>
                <w:sz w:val="26"/>
                <w:szCs w:val="26"/>
              </w:rPr>
            </w:pPr>
            <w:r>
              <w:rPr>
                <w:rFonts w:cs="" w:asciiTheme="majorBidi" w:cstheme="majorBidi" w:hAnsiTheme="majorBidi"/>
                <w:sz w:val="26"/>
                <w:szCs w:val="26"/>
              </w:rPr>
              <w:t>5545 million</w:t>
            </w:r>
          </w:p>
        </w:tc>
        <w:tc>
          <w:tcPr>
            <w:tcW w:w="2430"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Final</w:t>
            </w:r>
          </w:p>
        </w:tc>
      </w:tr>
    </w:tbl>
    <w:p>
      <w:pPr>
        <w:pStyle w:val="Textbody1"/>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extbody1"/>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extbody1"/>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b) </w:t>
        <w:tab/>
        <w:t xml:space="preserve">Preferential trade in goods during </w:t>
      </w:r>
      <w:r>
        <w:rPr>
          <w:rFonts w:cs="" w:asciiTheme="majorBidi" w:cstheme="majorBidi" w:hAnsiTheme="majorBidi"/>
          <w:b/>
          <w:bCs/>
          <w:color w:val="auto"/>
          <w:sz w:val="26"/>
          <w:szCs w:val="26"/>
          <w:u w:val="single"/>
        </w:rPr>
        <w:t>June 2024</w:t>
      </w:r>
    </w:p>
    <w:p>
      <w:pPr>
        <w:pStyle w:val="Textbody1"/>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tbl>
      <w:tblPr>
        <w:tblW w:w="10080" w:type="dxa"/>
        <w:jc w:val="left"/>
        <w:tblInd w:w="3" w:type="dxa"/>
        <w:tblLayout w:type="fixed"/>
        <w:tblCellMar>
          <w:top w:w="55" w:type="dxa"/>
          <w:left w:w="36" w:type="dxa"/>
          <w:bottom w:w="55" w:type="dxa"/>
          <w:right w:w="55" w:type="dxa"/>
        </w:tblCellMar>
        <w:tblLook w:val="0000" w:noHBand="0" w:noVBand="0" w:firstColumn="0" w:lastRow="0" w:lastColumn="0" w:firstRow="0"/>
      </w:tblPr>
      <w:tblGrid>
        <w:gridCol w:w="905"/>
        <w:gridCol w:w="2780"/>
        <w:gridCol w:w="2796"/>
        <w:gridCol w:w="3598"/>
      </w:tblGrid>
      <w:tr>
        <w:trPr/>
        <w:tc>
          <w:tcPr>
            <w:tcW w:w="905"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Sl. No.</w:t>
            </w:r>
          </w:p>
        </w:tc>
        <w:tc>
          <w:tcPr>
            <w:tcW w:w="2780" w:type="dxa"/>
            <w:tcBorders>
              <w:top w:val="single" w:sz="2" w:space="0" w:color="000001"/>
              <w:left w:val="single" w:sz="2" w:space="0" w:color="000001"/>
              <w:bottom w:val="single" w:sz="2" w:space="0" w:color="000001"/>
            </w:tcBorders>
            <w:shd w:color="auto" w:fill="FFFFFF" w:val="clear"/>
          </w:tcPr>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Preferential / Free Trade</w:t>
            </w:r>
          </w:p>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Agreement with India</w:t>
            </w:r>
          </w:p>
        </w:tc>
        <w:tc>
          <w:tcPr>
            <w:tcW w:w="2796" w:type="dxa"/>
            <w:tcBorders>
              <w:top w:val="single" w:sz="2" w:space="0" w:color="000001"/>
              <w:left w:val="single" w:sz="2" w:space="0" w:color="000001"/>
              <w:bottom w:val="single" w:sz="2" w:space="0" w:color="000001"/>
            </w:tcBorders>
            <w:shd w:color="auto" w:fill="FFFFFF" w:val="clear"/>
          </w:tcPr>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Preferential Imports from India (US$ million)</w:t>
            </w:r>
          </w:p>
        </w:tc>
        <w:tc>
          <w:tcPr>
            <w:tcW w:w="3598"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Preferential Imports from Egypt (US$ million)</w:t>
            </w:r>
          </w:p>
        </w:tc>
      </w:tr>
      <w:tr>
        <w:trPr/>
        <w:tc>
          <w:tcPr>
            <w:tcW w:w="10079" w:type="dxa"/>
            <w:gridSpan w:val="4"/>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NA</w:t>
            </w:r>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b/>
          <w:bCs/>
          <w:color w:val="auto"/>
          <w:sz w:val="26"/>
          <w:szCs w:val="26"/>
        </w:rPr>
        <w:t>(Source: Customs/National Trade Statistics of reporting country)</w:t>
      </w:r>
    </w:p>
    <w:p>
      <w:pPr>
        <w:pStyle w:val="Standard"/>
        <w:spacing w:before="0" w:after="0"/>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Standard"/>
        <w:spacing w:before="0" w:after="0"/>
        <w:rPr>
          <w:rFonts w:cs="" w:asciiTheme="majorBidi" w:cstheme="majorBidi" w:hAnsiTheme="majorBidi"/>
          <w:b/>
          <w:bCs/>
          <w:color w:val="auto"/>
          <w:sz w:val="26"/>
          <w:szCs w:val="26"/>
        </w:rPr>
      </w:pPr>
      <w:r>
        <w:rPr>
          <w:rFonts w:cs="" w:asciiTheme="majorBidi" w:cstheme="majorBidi" w:hAnsiTheme="majorBidi"/>
          <w:b/>
          <w:bCs/>
          <w:color w:val="auto"/>
          <w:sz w:val="26"/>
          <w:szCs w:val="26"/>
        </w:rPr>
      </w:r>
    </w:p>
    <w:tbl>
      <w:tblPr>
        <w:tblW w:w="10080" w:type="dxa"/>
        <w:jc w:val="left"/>
        <w:tblInd w:w="3" w:type="dxa"/>
        <w:tblLayout w:type="fixed"/>
        <w:tblCellMar>
          <w:top w:w="55" w:type="dxa"/>
          <w:left w:w="36" w:type="dxa"/>
          <w:bottom w:w="55" w:type="dxa"/>
          <w:right w:w="55" w:type="dxa"/>
        </w:tblCellMar>
        <w:tblLook w:val="0000" w:noHBand="0" w:noVBand="0" w:firstColumn="0" w:lastRow="0" w:lastColumn="0" w:firstRow="0"/>
      </w:tblPr>
      <w:tblGrid>
        <w:gridCol w:w="905"/>
        <w:gridCol w:w="2780"/>
        <w:gridCol w:w="2796"/>
        <w:gridCol w:w="3598"/>
      </w:tblGrid>
      <w:tr>
        <w:trPr/>
        <w:tc>
          <w:tcPr>
            <w:tcW w:w="905"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Sl. No.</w:t>
            </w:r>
          </w:p>
        </w:tc>
        <w:tc>
          <w:tcPr>
            <w:tcW w:w="2780" w:type="dxa"/>
            <w:tcBorders>
              <w:top w:val="single" w:sz="2" w:space="0" w:color="000001"/>
              <w:left w:val="single" w:sz="2" w:space="0" w:color="000001"/>
              <w:bottom w:val="single" w:sz="2" w:space="0" w:color="000001"/>
            </w:tcBorders>
            <w:shd w:color="auto" w:fill="FFFFFF" w:val="clear"/>
          </w:tcPr>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Preferential / Free Trade</w:t>
            </w:r>
          </w:p>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Agreement with India</w:t>
            </w:r>
          </w:p>
        </w:tc>
        <w:tc>
          <w:tcPr>
            <w:tcW w:w="2796" w:type="dxa"/>
            <w:tcBorders>
              <w:top w:val="single" w:sz="2" w:space="0" w:color="000001"/>
              <w:left w:val="single" w:sz="2" w:space="0" w:color="000001"/>
              <w:bottom w:val="single" w:sz="2" w:space="0" w:color="000001"/>
            </w:tcBorders>
            <w:shd w:color="auto" w:fill="FFFFFF" w:val="clear"/>
          </w:tcPr>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Preferential Exports to India (US$ million)</w:t>
            </w:r>
          </w:p>
        </w:tc>
        <w:tc>
          <w:tcPr>
            <w:tcW w:w="3598"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Preferential Exports to Egypt (US$ million)</w:t>
            </w:r>
          </w:p>
        </w:tc>
      </w:tr>
      <w:tr>
        <w:trPr/>
        <w:tc>
          <w:tcPr>
            <w:tcW w:w="10079" w:type="dxa"/>
            <w:gridSpan w:val="4"/>
            <w:tcBorders>
              <w:top w:val="single" w:sz="2" w:space="0" w:color="000001"/>
              <w:left w:val="single" w:sz="2" w:space="0" w:color="000001"/>
              <w:bottom w:val="single" w:sz="2" w:space="0" w:color="000001"/>
              <w:right w:val="single" w:sz="2" w:space="0" w:color="000001"/>
            </w:tcBorders>
            <w:shd w:color="auto" w:fill="FFFFFF" w:val="clear"/>
          </w:tcPr>
          <w:p>
            <w:pPr>
              <w:pStyle w:val="Textbody1"/>
              <w:widowControl w:val="false"/>
              <w:spacing w:before="0" w:after="0"/>
              <w:jc w:val="center"/>
              <w:rPr>
                <w:rFonts w:cs="" w:asciiTheme="majorBidi" w:cstheme="majorBidi" w:hAnsiTheme="majorBidi"/>
                <w:color w:val="auto"/>
                <w:sz w:val="26"/>
                <w:szCs w:val="26"/>
              </w:rPr>
            </w:pPr>
            <w:r>
              <w:rPr>
                <w:rFonts w:cs="" w:asciiTheme="majorBidi" w:cstheme="majorBidi" w:hAnsiTheme="majorBidi"/>
                <w:color w:val="auto"/>
                <w:sz w:val="26"/>
                <w:szCs w:val="26"/>
              </w:rPr>
              <w:t>NA</w:t>
            </w:r>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b/>
          <w:bCs/>
          <w:color w:val="auto"/>
          <w:sz w:val="26"/>
          <w:szCs w:val="26"/>
        </w:rPr>
        <w:t>(Source: based on Certificate of Origin Issued by reporting country)</w:t>
      </w:r>
    </w:p>
    <w:p>
      <w:pPr>
        <w:pStyle w:val="Standard"/>
        <w:spacing w:before="0" w:after="0"/>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Standard"/>
        <w:spacing w:before="0" w:after="0"/>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Standard"/>
        <w:spacing w:before="0" w:after="0"/>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Standard"/>
        <w:spacing w:before="0" w:after="0"/>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Standard"/>
        <w:spacing w:before="0" w:after="0"/>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Standard"/>
        <w:spacing w:before="0" w:after="0"/>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Standard"/>
        <w:spacing w:before="0" w:after="0"/>
        <w:jc w:val="both"/>
        <w:rPr>
          <w:rFonts w:cs="" w:asciiTheme="majorBidi" w:cstheme="majorBidi" w:hAnsiTheme="majorBidi"/>
          <w:color w:val="auto"/>
          <w:sz w:val="26"/>
          <w:szCs w:val="26"/>
        </w:rPr>
      </w:pPr>
      <w:r>
        <w:rPr>
          <w:rFonts w:cs="" w:asciiTheme="majorBidi" w:cstheme="majorBidi" w:hAnsiTheme="majorBidi"/>
          <w:color w:val="auto"/>
          <w:sz w:val="26"/>
          <w:szCs w:val="26"/>
        </w:rPr>
        <w:t xml:space="preserve">c) </w:t>
        <w:tab/>
        <w:t>Top 10 items of import from India during June 2024 (Data is available till March 2024 on CAPMAS)</w:t>
      </w:r>
    </w:p>
    <w:p>
      <w:pPr>
        <w:pStyle w:val="Standard"/>
        <w:spacing w:before="0" w:after="0"/>
        <w:rPr>
          <w:rFonts w:cs="" w:asciiTheme="majorBidi" w:cstheme="majorBidi" w:hAnsiTheme="majorBidi"/>
          <w:color w:val="auto"/>
          <w:sz w:val="26"/>
          <w:szCs w:val="26"/>
          <w:lang w:bidi="ar-EG"/>
        </w:rPr>
      </w:pPr>
      <w:r>
        <w:rPr>
          <w:rFonts w:cs="" w:asciiTheme="majorBidi" w:cstheme="majorBidi" w:hAnsiTheme="majorBidi"/>
          <w:color w:val="auto"/>
          <w:sz w:val="26"/>
          <w:szCs w:val="26"/>
        </w:rPr>
        <w:tab/>
        <w:t>Source: CAPMAS</w:t>
      </w:r>
    </w:p>
    <w:tbl>
      <w:tblPr>
        <w:tblW w:w="998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537"/>
        <w:gridCol w:w="5139"/>
        <w:gridCol w:w="1881"/>
        <w:gridCol w:w="1422"/>
      </w:tblGrid>
      <w:tr>
        <w:trPr>
          <w:trHeight w:val="687" w:hRule="atLeast"/>
        </w:trPr>
        <w:tc>
          <w:tcPr>
            <w:tcW w:w="15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200"/>
              <w:jc w:val="center"/>
              <w:rPr>
                <w:rFonts w:cs="" w:asciiTheme="majorBidi" w:cstheme="majorBidi" w:hAnsiTheme="majorBidi"/>
                <w:color w:val="auto"/>
              </w:rPr>
            </w:pPr>
            <w:r>
              <w:rPr>
                <w:rFonts w:cs="" w:asciiTheme="majorBidi" w:cstheme="majorBidi" w:hAnsiTheme="majorBidi"/>
                <w:color w:val="auto"/>
              </w:rPr>
              <w:t>HS Code</w:t>
            </w:r>
          </w:p>
        </w:tc>
        <w:tc>
          <w:tcPr>
            <w:tcW w:w="5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200"/>
              <w:jc w:val="center"/>
              <w:rPr>
                <w:rFonts w:cs="" w:asciiTheme="majorBidi" w:cstheme="majorBidi" w:hAnsiTheme="majorBidi"/>
                <w:color w:val="auto"/>
              </w:rPr>
            </w:pPr>
            <w:r>
              <w:rPr>
                <w:rFonts w:cs="" w:asciiTheme="majorBidi" w:cstheme="majorBidi" w:hAnsiTheme="majorBidi"/>
                <w:color w:val="auto"/>
              </w:rPr>
              <w:t>Commodity</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200"/>
              <w:jc w:val="center"/>
              <w:rPr>
                <w:rFonts w:cs="" w:asciiTheme="majorBidi" w:cstheme="majorBidi" w:hAnsiTheme="majorBidi"/>
                <w:color w:val="auto"/>
              </w:rPr>
            </w:pPr>
            <w:r>
              <w:rPr>
                <w:rFonts w:cs="" w:asciiTheme="majorBidi" w:cstheme="majorBidi" w:hAnsiTheme="majorBidi"/>
                <w:color w:val="auto"/>
              </w:rPr>
              <w:t>Value (US$)</w:t>
            </w:r>
          </w:p>
        </w:tc>
        <w:tc>
          <w:tcPr>
            <w:tcW w:w="14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200"/>
              <w:jc w:val="center"/>
              <w:rPr>
                <w:rFonts w:cs="" w:asciiTheme="majorBidi" w:cstheme="majorBidi" w:hAnsiTheme="majorBidi"/>
                <w:color w:val="auto"/>
              </w:rPr>
            </w:pPr>
            <w:r>
              <w:rPr>
                <w:rFonts w:cs="" w:asciiTheme="majorBidi" w:cstheme="majorBidi" w:hAnsiTheme="majorBidi"/>
                <w:color w:val="auto"/>
              </w:rPr>
              <w:t>Share in total import (%)</w:t>
            </w:r>
          </w:p>
        </w:tc>
      </w:tr>
      <w:tr>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2023</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Cuts of bov, boneless, frozen</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62,965,269</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32.2</w:t>
            </w:r>
          </w:p>
        </w:tc>
      </w:tr>
      <w:tr>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2933</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Other Patrol vehicles [ring] than harmonious with atom or atoms of is another harmonious nitrogen , unlike what was mentioned</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12,951,001</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6.6</w:t>
            </w:r>
          </w:p>
        </w:tc>
      </w:tr>
      <w:tr>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2818</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Aluminum oxide, other than artificial corundum</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11,678,989</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5.9</w:t>
            </w:r>
          </w:p>
        </w:tc>
      </w:tr>
      <w:tr>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bidi="ar-EG"/>
              </w:rPr>
            </w:pPr>
            <w:r>
              <w:rPr>
                <w:lang w:bidi="ar-EG"/>
              </w:rPr>
              <w:t>1006</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Semi-milled or wholly milled rice, whether or not polished or glazed</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4,582,362</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2.3</w:t>
            </w:r>
          </w:p>
        </w:tc>
      </w:tr>
      <w:tr>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8545</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Carbon electrodes, with or without metal, of a kind used for furnaces</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3,084,095</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1.6</w:t>
            </w:r>
          </w:p>
        </w:tc>
      </w:tr>
      <w:tr>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6907</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Tiles for paving and covering for chimneys or walls whose water absorption coefficient does not exceed 0.5% by weight except included articles in sub-headings 69 07 30 and 69 07 40.</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3,052,555</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1.6</w:t>
            </w:r>
          </w:p>
        </w:tc>
      </w:tr>
      <w:tr>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3004</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other medicaments of human medicine, other than those mentioned, consisting of mixed or unmixed products, for therapeutic or prophylactic uses, put up in measured doses (including those in the form of transdermal administration systems) or in forms or packings for retail sale.</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2,744,109</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1.4</w:t>
            </w:r>
          </w:p>
        </w:tc>
      </w:tr>
      <w:tr>
        <w:trPr>
          <w:trHeight w:val="390" w:hRule="atLeast"/>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5205</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Cotton yarn (other than sewing thread), not put up for retail sale, single yarn, of combed fibers, Measuring less than 232.56 decitex but not less than 192.31 decitex (exceeding 43 metric number but not exceeding 52 metric number)</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2,645,672</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1.4</w:t>
            </w:r>
          </w:p>
        </w:tc>
      </w:tr>
      <w:tr>
        <w:trPr>
          <w:trHeight w:val="390" w:hRule="atLeast"/>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0206</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Edible livers of bov; frozen</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2,575,534</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1.3</w:t>
            </w:r>
          </w:p>
        </w:tc>
      </w:tr>
      <w:tr>
        <w:trPr>
          <w:trHeight w:val="390" w:hRule="atLeast"/>
        </w:trPr>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8479</w:t>
            </w:r>
          </w:p>
        </w:tc>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Other machines and devices with a special function and stand alone, not mentioned or included elsewhere in this chapter</w:t>
            </w:r>
          </w:p>
        </w:tc>
        <w:tc>
          <w:tcPr>
            <w:tcW w:w="1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2,428,155</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1.3</w:t>
            </w:r>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d) </w:t>
        <w:tab/>
        <w:t xml:space="preserve">Top 10 items of export to India during June 2024 </w:t>
      </w:r>
      <w:bookmarkStart w:id="1" w:name="_Hlk161756865"/>
      <w:r>
        <w:rPr>
          <w:rFonts w:cs="" w:asciiTheme="majorBidi" w:cstheme="majorBidi" w:hAnsiTheme="majorBidi"/>
          <w:color w:val="auto"/>
          <w:sz w:val="26"/>
          <w:szCs w:val="26"/>
        </w:rPr>
        <w:t>(Data is available till March 2024 on CAPMAS)</w:t>
      </w:r>
      <w:bookmarkEnd w:id="1"/>
    </w:p>
    <w:p>
      <w:pPr>
        <w:pStyle w:val="Standard"/>
        <w:tabs>
          <w:tab w:val="clear" w:pos="709"/>
          <w:tab w:val="left" w:pos="720" w:leader="none"/>
          <w:tab w:val="left" w:pos="1440" w:leader="none"/>
          <w:tab w:val="left" w:pos="2160" w:leader="none"/>
          <w:tab w:val="left" w:pos="2880" w:leader="none"/>
          <w:tab w:val="center" w:pos="4995" w:leader="none"/>
        </w:tabs>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ab/>
        <w:t>Source: CAPMAS</w:t>
      </w:r>
    </w:p>
    <w:tbl>
      <w:tblPr>
        <w:tblW w:w="998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607"/>
        <w:gridCol w:w="5047"/>
        <w:gridCol w:w="1890"/>
        <w:gridCol w:w="1435"/>
      </w:tblGrid>
      <w:tr>
        <w:trPr/>
        <w:tc>
          <w:tcPr>
            <w:tcW w:w="1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200"/>
              <w:jc w:val="center"/>
              <w:rPr>
                <w:rFonts w:cs="" w:asciiTheme="majorBidi" w:cstheme="majorBidi" w:hAnsiTheme="majorBidi"/>
                <w:color w:val="auto"/>
              </w:rPr>
            </w:pPr>
            <w:r>
              <w:rPr>
                <w:rFonts w:cs="" w:asciiTheme="majorBidi" w:cstheme="majorBidi" w:hAnsiTheme="majorBidi"/>
                <w:color w:val="auto"/>
              </w:rPr>
              <w:t>HS Code</w:t>
            </w:r>
          </w:p>
        </w:tc>
        <w:tc>
          <w:tcPr>
            <w:tcW w:w="50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200"/>
              <w:jc w:val="center"/>
              <w:rPr>
                <w:rFonts w:cs="" w:asciiTheme="majorBidi" w:cstheme="majorBidi" w:hAnsiTheme="majorBidi"/>
                <w:color w:val="auto"/>
              </w:rPr>
            </w:pPr>
            <w:r>
              <w:rPr>
                <w:rFonts w:cs="" w:asciiTheme="majorBidi" w:cstheme="majorBidi" w:hAnsiTheme="majorBidi"/>
                <w:color w:val="auto"/>
              </w:rPr>
              <w:t>Commodity</w:t>
            </w:r>
          </w:p>
        </w:tc>
        <w:tc>
          <w:tcPr>
            <w:tcW w:w="1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200"/>
              <w:jc w:val="center"/>
              <w:rPr>
                <w:rFonts w:cs="" w:asciiTheme="majorBidi" w:cstheme="majorBidi" w:hAnsiTheme="majorBidi"/>
                <w:color w:val="auto"/>
              </w:rPr>
            </w:pPr>
            <w:r>
              <w:rPr>
                <w:rFonts w:cs="" w:asciiTheme="majorBidi" w:cstheme="majorBidi" w:hAnsiTheme="majorBidi"/>
                <w:color w:val="auto"/>
              </w:rPr>
              <w:t>Value (US$)</w:t>
            </w:r>
          </w:p>
        </w:tc>
        <w:tc>
          <w:tcPr>
            <w:tcW w:w="14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200"/>
              <w:jc w:val="center"/>
              <w:rPr>
                <w:rFonts w:cs="" w:asciiTheme="majorBidi" w:cstheme="majorBidi" w:hAnsiTheme="majorBidi"/>
                <w:color w:val="auto"/>
              </w:rPr>
            </w:pPr>
            <w:r>
              <w:rPr>
                <w:rFonts w:cs="" w:asciiTheme="majorBidi" w:cstheme="majorBidi" w:hAnsiTheme="majorBidi"/>
                <w:color w:val="auto"/>
              </w:rPr>
              <w:t>Share in total export (%)</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0805</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Fresh orange other than mentioned above</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11,067,064</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28.7</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2510</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Natural calcium phosphates, unground</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8,906,775</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23.1</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5201</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Other cotton, not carded or combed, ginned</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6,209,540</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16.2</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2836</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Calcium carbonate other than those mentioned above</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2,877,709</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7.5</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0805</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Valencia oranges, fresh.</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1,348,151</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3.5</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5301</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Flax, hackled or otherwise processed, but not spun</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679,359</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1.7</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2521</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Limestone flux; limestone and other calcareous stone, of a kind used for the manufacture of lime or cement</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560,739</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1.5</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7310</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Tanks, casks, drums, cans, boxes and similar containers, for any material (other than compressed or liquefied gas), of cast iron, iron or steel,Of a capacity of 50 litres or more and not exceeding 300 litres, whether or not lined or heatinsulated, but not fitted with mechanical or thermal equipment.</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506,293</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1.3</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3814</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Organic composite solvents, not included elsewhere in; preparations designed to removed the paint or lacquer.</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470,093</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1.2</w:t>
            </w:r>
          </w:p>
        </w:tc>
      </w:tr>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4104</w:t>
            </w:r>
          </w:p>
        </w:tc>
        <w:tc>
          <w:tcPr>
            <w:tcW w:w="5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Salals and other hides of dehaired bovine including buffaloes or horses, whether or not split, tanned and prepared in their dry state [crust] but arenot otherwise prepared</w:t>
            </w:r>
          </w:p>
        </w:tc>
        <w:tc>
          <w:tcPr>
            <w:tcW w:w="1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383,279</w:t>
            </w:r>
          </w:p>
        </w:tc>
        <w:tc>
          <w:tcPr>
            <w:tcW w:w="1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0.9</w:t>
            </w:r>
          </w:p>
        </w:tc>
      </w:tr>
    </w:tbl>
    <w:p>
      <w:pPr>
        <w:pStyle w:val="Standard"/>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g) </w:t>
        <w:tab/>
        <w:t>Potential products of Imports from India (Data is available till March 2024 on CAPMAS)</w:t>
      </w:r>
    </w:p>
    <w:tbl>
      <w:tblPr>
        <w:tblW w:w="10616" w:type="dxa"/>
        <w:jc w:val="left"/>
        <w:tblInd w:w="1" w:type="dxa"/>
        <w:tblLayout w:type="fixed"/>
        <w:tblCellMar>
          <w:top w:w="55" w:type="dxa"/>
          <w:left w:w="42" w:type="dxa"/>
          <w:bottom w:w="55" w:type="dxa"/>
          <w:right w:w="55" w:type="dxa"/>
        </w:tblCellMar>
        <w:tblLook w:val="0000" w:noHBand="0" w:noVBand="0" w:firstColumn="0" w:lastRow="0" w:lastColumn="0" w:firstRow="0"/>
      </w:tblPr>
      <w:tblGrid>
        <w:gridCol w:w="888"/>
        <w:gridCol w:w="2168"/>
        <w:gridCol w:w="7560"/>
      </w:tblGrid>
      <w:tr>
        <w:trPr>
          <w:trHeight w:val="775" w:hRule="atLeast"/>
        </w:trPr>
        <w:tc>
          <w:tcPr>
            <w:tcW w:w="888"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rPr>
            </w:pPr>
            <w:r>
              <w:rPr>
                <w:rFonts w:cs="" w:asciiTheme="majorBidi" w:cstheme="majorBidi" w:hAnsiTheme="majorBidi"/>
                <w:b/>
                <w:bCs/>
                <w:color w:val="auto"/>
              </w:rPr>
              <w:t>Sl. No.</w:t>
            </w:r>
          </w:p>
        </w:tc>
        <w:tc>
          <w:tcPr>
            <w:tcW w:w="2168" w:type="dxa"/>
            <w:tcBorders>
              <w:top w:val="single" w:sz="2" w:space="0" w:color="000001"/>
              <w:left w:val="single" w:sz="2" w:space="0" w:color="000001"/>
              <w:bottom w:val="single" w:sz="2" w:space="0" w:color="000001"/>
            </w:tcBorders>
            <w:shd w:color="auto" w:fill="FFFFFF" w:val="clear"/>
          </w:tcPr>
          <w:p>
            <w:pPr>
              <w:pStyle w:val="Textbody1"/>
              <w:widowControl w:val="false"/>
              <w:spacing w:before="0" w:after="0"/>
              <w:jc w:val="center"/>
              <w:rPr>
                <w:rFonts w:cs="" w:asciiTheme="majorBidi" w:cstheme="majorBidi" w:hAnsiTheme="majorBidi"/>
                <w:color w:val="auto"/>
              </w:rPr>
            </w:pPr>
            <w:r>
              <w:rPr>
                <w:rFonts w:cs="" w:asciiTheme="majorBidi" w:cstheme="majorBidi" w:hAnsiTheme="majorBidi"/>
                <w:b/>
                <w:bCs/>
                <w:color w:val="auto"/>
              </w:rPr>
              <w:t>Commodity (4-digit HS tariff line)</w:t>
            </w:r>
          </w:p>
        </w:tc>
        <w:tc>
          <w:tcPr>
            <w:tcW w:w="7560" w:type="dxa"/>
            <w:tcBorders>
              <w:top w:val="single" w:sz="2" w:space="0" w:color="000001"/>
              <w:left w:val="single" w:sz="2" w:space="0" w:color="000001"/>
              <w:bottom w:val="single" w:sz="2" w:space="0" w:color="000001"/>
              <w:right w:val="single" w:sz="2" w:space="0" w:color="000001"/>
            </w:tcBorders>
            <w:shd w:color="auto" w:fill="FFFFFF" w:val="clear"/>
          </w:tcPr>
          <w:p>
            <w:pPr>
              <w:pStyle w:val="Textbody1"/>
              <w:widowControl w:val="false"/>
              <w:spacing w:before="0" w:after="0"/>
              <w:jc w:val="center"/>
              <w:rPr>
                <w:rFonts w:cs="" w:asciiTheme="majorBidi" w:cstheme="majorBidi" w:hAnsiTheme="majorBidi"/>
                <w:color w:val="auto"/>
              </w:rPr>
            </w:pPr>
            <w:r>
              <w:rPr>
                <w:rFonts w:cs="" w:asciiTheme="majorBidi" w:cstheme="majorBidi" w:hAnsiTheme="majorBidi"/>
                <w:b/>
                <w:bCs/>
                <w:color w:val="auto"/>
              </w:rPr>
              <w:t>Rationale</w:t>
            </w:r>
          </w:p>
          <w:p>
            <w:pPr>
              <w:pStyle w:val="Textbody1"/>
              <w:widowControl w:val="false"/>
              <w:spacing w:before="0" w:after="0"/>
              <w:jc w:val="center"/>
              <w:rPr>
                <w:rFonts w:cs="" w:asciiTheme="majorBidi" w:cstheme="majorBidi" w:hAnsiTheme="majorBidi"/>
                <w:color w:val="auto"/>
              </w:rPr>
            </w:pPr>
            <w:r>
              <w:rPr>
                <w:rFonts w:cs="" w:asciiTheme="majorBidi" w:cstheme="majorBidi" w:hAnsiTheme="majorBidi"/>
                <w:b/>
                <w:bCs/>
                <w:color w:val="auto"/>
              </w:rPr>
              <w:t>(Max. 200 words)</w:t>
            </w:r>
          </w:p>
        </w:tc>
      </w:tr>
      <w:tr>
        <w:trPr>
          <w:trHeight w:val="5441" w:hRule="atLeast"/>
        </w:trPr>
        <w:tc>
          <w:tcPr>
            <w:tcW w:w="88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(i)</w:t>
            </w:r>
          </w:p>
        </w:tc>
        <w:tc>
          <w:tcPr>
            <w:tcW w:w="216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Textile (5911)</w:t>
            </w:r>
          </w:p>
        </w:tc>
        <w:tc>
          <w:tcPr>
            <w:tcW w:w="7560"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t>Textile sector accounts for 3% of GDP and 27% of the industrial output of Egypt. 25% of the total industry is focused on textile production, of which 12% are engaged in home textiles, 8% in cotton yarn, and 5% in other textiles. Public sector dominates the production industry with 50% in spinning, 60% in hemming, and 60% in weaving. Private sector owns 90% of the garmenting side of the industry. Spinning and weaving sector is being dominated by the large-scale industries with a strong influence of public sector.</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t>Egypt textile sector consists of 3,243 companies with a total investment of USD 3.2 billion. Textile industries of Egypt produce 315 million apparels, and exports 305,000 tons of cloth and apparel annually. US constitute 80% of the country’s export market, followed by EU and Arabian countries comprising the remaining 20%.</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p>
            <w:pPr>
              <w:pStyle w:val="Normal"/>
              <w:widowControl w:val="false"/>
              <w:spacing w:lineRule="auto" w:line="360"/>
              <w:jc w:val="both"/>
              <w:rPr>
                <w:rFonts w:cs="" w:asciiTheme="majorBidi" w:cstheme="majorBidi" w:hAnsiTheme="majorBidi"/>
              </w:rPr>
            </w:pPr>
            <w:r>
              <w:rPr>
                <w:rFonts w:cs="" w:asciiTheme="majorBidi" w:cstheme="majorBidi" w:hAnsiTheme="majorBidi"/>
              </w:rPr>
              <w:t xml:space="preserve">Egypt imported USD </w:t>
              <w:tab/>
              <w:t xml:space="preserve">11,051 Million worth of </w:t>
            </w:r>
            <w:r>
              <w:rPr>
                <w:rFonts w:cs="" w:asciiTheme="majorBidi" w:cstheme="majorBidi" w:hAnsiTheme="majorBidi"/>
                <w:lang w:val="en-IN"/>
              </w:rPr>
              <w:t xml:space="preserve">Textiles </w:t>
            </w:r>
            <w:r>
              <w:rPr>
                <w:rFonts w:cs="" w:asciiTheme="majorBidi" w:cstheme="majorBidi" w:hAnsiTheme="majorBidi"/>
              </w:rPr>
              <w:t>Where India exported around US$ 632 thousands worth of textiles &amp; clothing products to Egypt with 5.7 % share during (April23 – March 24).</w:t>
            </w:r>
          </w:p>
        </w:tc>
      </w:tr>
      <w:tr>
        <w:trPr>
          <w:trHeight w:val="342" w:hRule="atLeast"/>
        </w:trPr>
        <w:tc>
          <w:tcPr>
            <w:tcW w:w="88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(ii)</w:t>
            </w:r>
          </w:p>
        </w:tc>
        <w:tc>
          <w:tcPr>
            <w:tcW w:w="216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lang w:val="en-IN"/>
              </w:rPr>
            </w:pPr>
            <w:r>
              <w:rPr>
                <w:rFonts w:cs="" w:asciiTheme="majorBidi" w:cstheme="majorBidi" w:hAnsiTheme="majorBidi"/>
                <w:color w:val="auto"/>
                <w:lang w:val="en-IN"/>
              </w:rPr>
              <w:t>Pharmaceuticals</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(3006)</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tc>
        <w:tc>
          <w:tcPr>
            <w:tcW w:w="7560"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jc w:val="both"/>
              <w:rPr>
                <w:rFonts w:cs="" w:asciiTheme="majorBidi" w:cstheme="majorBidi" w:hAnsiTheme="majorBidi"/>
              </w:rPr>
            </w:pPr>
            <w:r>
              <w:rPr>
                <w:rFonts w:cs="" w:asciiTheme="majorBidi" w:cstheme="majorBidi" w:hAnsiTheme="majorBidi"/>
              </w:rPr>
              <w:t xml:space="preserve">India is not among the 22 reference countries in the GMP model of registration followed by Egypt. Therefore, there are several restrictions in importing Indian drug formulations without prior approvals from the Egyptian authorities. There are currently Three Indian investments in pharmaceutical sector in Egypt viz. Sun Pharma, Pharmed Healthcare and Serum Vaccines that are mostly manufacturing generics. There is scope for more joint collaborations between Indian and Egyptian Pharma companies in Egypt. </w:t>
            </w:r>
          </w:p>
          <w:p>
            <w:pPr>
              <w:pStyle w:val="Normal"/>
              <w:widowControl w:val="false"/>
              <w:jc w:val="both"/>
              <w:rPr>
                <w:rFonts w:cs="" w:asciiTheme="majorBidi" w:cstheme="majorBidi" w:hAnsiTheme="majorBidi"/>
              </w:rPr>
            </w:pPr>
            <w:r>
              <w:rPr>
                <w:rFonts w:cs="" w:asciiTheme="majorBidi" w:cstheme="majorBidi" w:hAnsiTheme="majorBidi"/>
              </w:rPr>
            </w:r>
          </w:p>
          <w:p>
            <w:pPr>
              <w:pStyle w:val="TableContents"/>
              <w:widowControl w:val="false"/>
              <w:spacing w:lineRule="atLeast" w:line="285"/>
              <w:ind w:left="58" w:hanging="0"/>
              <w:jc w:val="both"/>
              <w:rPr>
                <w:rFonts w:cs="" w:asciiTheme="majorBidi" w:cstheme="majorBidi" w:hAnsiTheme="majorBidi"/>
              </w:rPr>
            </w:pPr>
            <w:r>
              <w:rPr>
                <w:rFonts w:cs="" w:asciiTheme="majorBidi" w:cstheme="majorBidi" w:hAnsiTheme="majorBidi"/>
                <w:color w:val="auto"/>
              </w:rPr>
              <w:t xml:space="preserve">Egypt imported USD </w:t>
              <w:tab/>
              <w:t xml:space="preserve">51,108 Million worth of </w:t>
            </w:r>
            <w:r>
              <w:rPr>
                <w:rFonts w:cs="" w:asciiTheme="majorBidi" w:cstheme="majorBidi" w:hAnsiTheme="majorBidi"/>
                <w:color w:val="auto"/>
                <w:lang w:val="en-IN"/>
              </w:rPr>
              <w:t xml:space="preserve">Pharmaceuticals </w:t>
            </w:r>
            <w:r>
              <w:rPr>
                <w:rFonts w:cs="" w:asciiTheme="majorBidi" w:cstheme="majorBidi" w:hAnsiTheme="majorBidi"/>
              </w:rPr>
              <w:t>Where India exported US$ 1,694</w:t>
            </w:r>
            <w:r>
              <w:rPr>
                <w:rFonts w:cs="" w:asciiTheme="majorBidi" w:cstheme="majorBidi" w:hAnsiTheme="majorBidi"/>
                <w:color w:val="auto"/>
              </w:rPr>
              <w:t xml:space="preserve"> Million</w:t>
            </w:r>
            <w:r>
              <w:rPr>
                <w:rFonts w:cs="" w:asciiTheme="majorBidi" w:cstheme="majorBidi" w:hAnsiTheme="majorBidi"/>
              </w:rPr>
              <w:t xml:space="preserve"> to Egypt with 3.3% share during (April23 – March 24)</w:t>
            </w:r>
          </w:p>
        </w:tc>
      </w:tr>
      <w:tr>
        <w:trPr>
          <w:trHeight w:val="2005" w:hRule="atLeast"/>
        </w:trPr>
        <w:tc>
          <w:tcPr>
            <w:tcW w:w="88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(iii)</w:t>
            </w:r>
          </w:p>
        </w:tc>
        <w:tc>
          <w:tcPr>
            <w:tcW w:w="216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Automobile and auto components</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(8708)</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tc>
        <w:tc>
          <w:tcPr>
            <w:tcW w:w="7560"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ind w:left="58" w:hanging="0"/>
              <w:jc w:val="both"/>
              <w:rPr>
                <w:rFonts w:cs="" w:asciiTheme="majorBidi" w:cstheme="majorBidi" w:hAnsiTheme="majorBidi"/>
                <w:color w:val="auto"/>
              </w:rPr>
            </w:pPr>
            <w:r>
              <w:rPr>
                <w:rFonts w:cs="" w:asciiTheme="majorBidi" w:cstheme="majorBidi" w:hAnsiTheme="majorBidi"/>
                <w:color w:val="auto"/>
              </w:rPr>
              <w:t>According to the Automotive Information Council (AMIC) Sales in the Egyptian automotive market have dropped by 75 per cent on an annual basis Fewer than 5,400 vehicles were sold in January 2023, down from 21,200 vehicles in January 2022.</w:t>
            </w:r>
          </w:p>
          <w:p>
            <w:pPr>
              <w:pStyle w:val="TableContents"/>
              <w:widowControl w:val="false"/>
              <w:ind w:left="58" w:hanging="0"/>
              <w:jc w:val="both"/>
              <w:rPr>
                <w:rFonts w:cs="" w:asciiTheme="majorBidi" w:cstheme="majorBidi" w:hAnsiTheme="majorBidi"/>
                <w:color w:val="auto"/>
              </w:rPr>
            </w:pPr>
            <w:r>
              <w:rPr>
                <w:rFonts w:cs="" w:asciiTheme="majorBidi" w:cstheme="majorBidi" w:hAnsiTheme="majorBidi"/>
                <w:color w:val="auto"/>
              </w:rPr>
              <w:t>Some of the reasons for reduced car sales are:</w:t>
            </w:r>
          </w:p>
          <w:p>
            <w:pPr>
              <w:pStyle w:val="TableContents"/>
              <w:widowControl w:val="false"/>
              <w:numPr>
                <w:ilvl w:val="0"/>
                <w:numId w:val="2"/>
              </w:numPr>
              <w:ind w:left="310" w:hanging="252"/>
              <w:jc w:val="both"/>
              <w:rPr>
                <w:rFonts w:cs="" w:asciiTheme="majorBidi" w:cstheme="majorBidi" w:hAnsiTheme="majorBidi"/>
                <w:color w:val="auto"/>
              </w:rPr>
            </w:pPr>
            <w:r>
              <w:rPr>
                <w:rFonts w:cs="" w:asciiTheme="majorBidi" w:cstheme="majorBidi" w:hAnsiTheme="majorBidi"/>
                <w:color w:val="auto"/>
              </w:rPr>
              <w:t>Very high inflation hitting Egyptian purchasing power, the automotive sector is yet to struggle amid a plethora of national and international obstacles.</w:t>
            </w:r>
          </w:p>
          <w:p>
            <w:pPr>
              <w:pStyle w:val="TableContents"/>
              <w:widowControl w:val="false"/>
              <w:numPr>
                <w:ilvl w:val="0"/>
                <w:numId w:val="2"/>
              </w:numPr>
              <w:ind w:left="310" w:hanging="252"/>
              <w:jc w:val="both"/>
              <w:rPr>
                <w:rFonts w:cs="" w:asciiTheme="majorBidi" w:cstheme="majorBidi" w:hAnsiTheme="majorBidi"/>
                <w:color w:val="auto"/>
              </w:rPr>
            </w:pPr>
            <w:r>
              <w:rPr>
                <w:rFonts w:cs="" w:asciiTheme="majorBidi" w:cstheme="majorBidi" w:hAnsiTheme="majorBidi"/>
                <w:color w:val="auto"/>
              </w:rPr>
              <w:t>Economic repercussions of the pandemic and the Russian-Ukrainian conflict hamper the world economy; the government’s measures to address these challenges have resulted in a protracted crisis in the automotive market.</w:t>
            </w:r>
          </w:p>
          <w:p>
            <w:pPr>
              <w:pStyle w:val="TableContents"/>
              <w:widowControl w:val="false"/>
              <w:ind w:left="58" w:hanging="0"/>
              <w:jc w:val="both"/>
              <w:rPr>
                <w:rFonts w:cs="" w:asciiTheme="majorBidi" w:cstheme="majorBidi" w:hAnsiTheme="majorBidi"/>
                <w:color w:val="auto"/>
              </w:rPr>
            </w:pPr>
            <w:r>
              <w:rPr>
                <w:rFonts w:cs="" w:asciiTheme="majorBidi" w:cstheme="majorBidi" w:hAnsiTheme="majorBidi"/>
                <w:color w:val="auto"/>
              </w:rPr>
              <w:t>After the automobile market revives in Egypt, India would have a competitive advantage of its automobiles than other countries due to their reasonable car prices; Bajaj already has a partnership with Ghabbour of Egypt for CKD assembly of two and three wheelers for Egyptian markets.</w:t>
            </w:r>
          </w:p>
          <w:p>
            <w:pPr>
              <w:pStyle w:val="TableContents"/>
              <w:widowControl w:val="false"/>
              <w:ind w:left="58" w:hanging="0"/>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ind w:left="58" w:hanging="0"/>
              <w:jc w:val="both"/>
              <w:rPr>
                <w:rFonts w:cs="" w:asciiTheme="majorBidi" w:cstheme="majorBidi" w:hAnsiTheme="majorBidi"/>
                <w:color w:val="auto"/>
              </w:rPr>
            </w:pPr>
            <w:r>
              <w:rPr>
                <w:rFonts w:cs="" w:asciiTheme="majorBidi" w:cstheme="majorBidi" w:hAnsiTheme="majorBidi"/>
                <w:color w:val="auto"/>
              </w:rPr>
              <w:t xml:space="preserve">Egypt imported USD </w:t>
              <w:tab/>
              <w:t xml:space="preserve">458,452 Million worth of </w:t>
            </w:r>
            <w:r>
              <w:rPr>
                <w:rFonts w:cs="" w:asciiTheme="majorBidi" w:cstheme="majorBidi" w:hAnsiTheme="majorBidi"/>
                <w:color w:val="auto"/>
                <w:lang w:val="en-IN"/>
              </w:rPr>
              <w:t>Automobile and auto components</w:t>
            </w:r>
          </w:p>
          <w:p>
            <w:pPr>
              <w:pStyle w:val="TableContents"/>
              <w:widowControl w:val="false"/>
              <w:spacing w:lineRule="atLeast" w:line="285"/>
              <w:ind w:left="58" w:hanging="0"/>
              <w:jc w:val="both"/>
              <w:rPr>
                <w:rFonts w:cs="" w:asciiTheme="majorBidi" w:cstheme="majorBidi" w:hAnsiTheme="majorBidi"/>
              </w:rPr>
            </w:pPr>
            <w:r>
              <w:rPr>
                <w:rFonts w:cs="" w:asciiTheme="majorBidi" w:cstheme="majorBidi" w:hAnsiTheme="majorBidi"/>
              </w:rPr>
              <w:t>Where India exported US$ 32,503</w:t>
            </w:r>
            <w:r>
              <w:rPr>
                <w:rFonts w:cs="" w:asciiTheme="majorBidi" w:cstheme="majorBidi" w:hAnsiTheme="majorBidi"/>
                <w:color w:val="auto"/>
              </w:rPr>
              <w:t xml:space="preserve"> million</w:t>
            </w:r>
            <w:r>
              <w:rPr>
                <w:rFonts w:cs="" w:asciiTheme="majorBidi" w:cstheme="majorBidi" w:hAnsiTheme="majorBidi"/>
              </w:rPr>
              <w:t xml:space="preserve"> to Egypt with 7.1% share during (April23 – March 24)</w:t>
            </w:r>
          </w:p>
        </w:tc>
      </w:tr>
      <w:tr>
        <w:trPr>
          <w:trHeight w:val="35" w:hRule="atLeast"/>
        </w:trPr>
        <w:tc>
          <w:tcPr>
            <w:tcW w:w="88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(iv)</w:t>
            </w:r>
          </w:p>
        </w:tc>
        <w:tc>
          <w:tcPr>
            <w:tcW w:w="216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Argo products</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(I) Wheat (1001)</w:t>
            </w:r>
          </w:p>
          <w:p>
            <w:pPr>
              <w:pStyle w:val="TableContents"/>
              <w:widowControl w:val="false"/>
              <w:spacing w:lineRule="atLeast" w:line="285"/>
              <w:jc w:val="both"/>
              <w:rPr>
                <w:rFonts w:cs="" w:asciiTheme="majorBidi" w:cstheme="majorBidi" w:hAnsiTheme="majorBidi"/>
                <w:color w:val="auto"/>
                <w:lang w:val="en-IN"/>
              </w:rPr>
            </w:pPr>
            <w:r>
              <w:rPr>
                <w:rFonts w:cs="" w:asciiTheme="majorBidi" w:cstheme="majorBidi" w:hAnsiTheme="majorBidi"/>
                <w:color w:val="auto"/>
                <w:lang w:val="en-IN"/>
              </w:rPr>
            </w:r>
          </w:p>
          <w:p>
            <w:pPr>
              <w:pStyle w:val="TableContents"/>
              <w:widowControl w:val="false"/>
              <w:spacing w:lineRule="atLeast" w:line="285"/>
              <w:jc w:val="both"/>
              <w:rPr>
                <w:rFonts w:cs="" w:asciiTheme="majorBidi" w:cstheme="majorBidi" w:hAnsiTheme="majorBidi"/>
                <w:color w:val="auto"/>
                <w:lang w:val="en-IN"/>
              </w:rPr>
            </w:pPr>
            <w:r>
              <w:rPr>
                <w:rFonts w:cs="" w:asciiTheme="majorBidi" w:cstheme="majorBidi" w:hAnsiTheme="majorBidi"/>
                <w:color w:val="auto"/>
                <w:lang w:val="en-IN"/>
              </w:rPr>
            </w:r>
          </w:p>
          <w:p>
            <w:pPr>
              <w:pStyle w:val="TableContents"/>
              <w:widowControl w:val="false"/>
              <w:spacing w:lineRule="atLeast" w:line="285"/>
              <w:jc w:val="both"/>
              <w:rPr>
                <w:rFonts w:cs="" w:asciiTheme="majorBidi" w:cstheme="majorBidi" w:hAnsiTheme="majorBidi"/>
                <w:color w:val="auto"/>
                <w:lang w:val="en-IN"/>
              </w:rPr>
            </w:pPr>
            <w:r>
              <w:rPr>
                <w:rFonts w:cs="" w:asciiTheme="majorBidi" w:cstheme="majorBidi" w:hAnsiTheme="majorBidi"/>
                <w:color w:val="auto"/>
                <w:lang w:val="en-IN"/>
              </w:rPr>
            </w:r>
          </w:p>
          <w:p>
            <w:pPr>
              <w:pStyle w:val="TableContents"/>
              <w:widowControl w:val="false"/>
              <w:spacing w:lineRule="atLeast" w:line="285"/>
              <w:jc w:val="both"/>
              <w:rPr>
                <w:rFonts w:cs="" w:asciiTheme="majorBidi" w:cstheme="majorBidi" w:hAnsiTheme="majorBidi"/>
                <w:color w:val="auto"/>
                <w:lang w:val="en-IN"/>
              </w:rPr>
            </w:pPr>
            <w:r>
              <w:rPr>
                <w:rFonts w:cs="" w:asciiTheme="majorBidi" w:cstheme="majorBidi" w:hAnsiTheme="majorBidi"/>
                <w:color w:val="auto"/>
                <w:lang w:val="en-IN"/>
              </w:rPr>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(II)  Rice (1006)</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t xml:space="preserve">(III) Millets </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lang w:val="en-IN"/>
              </w:rPr>
            </w:pPr>
            <w:r>
              <w:rPr>
                <w:rFonts w:cs="" w:asciiTheme="majorBidi" w:cstheme="majorBidi" w:hAnsiTheme="majorBidi"/>
                <w:color w:val="auto"/>
                <w:lang w:val="en-IN"/>
              </w:rPr>
              <w:t>(IV)  Tea (0902)</w:t>
            </w:r>
          </w:p>
          <w:p>
            <w:pPr>
              <w:pStyle w:val="TableContents"/>
              <w:widowControl w:val="false"/>
              <w:spacing w:lineRule="atLeast" w:line="285"/>
              <w:jc w:val="both"/>
              <w:rPr>
                <w:rFonts w:cs="" w:asciiTheme="majorBidi" w:cstheme="majorBidi" w:hAnsiTheme="majorBidi"/>
                <w:color w:val="auto"/>
                <w:lang w:val="en-IN"/>
              </w:rPr>
            </w:pPr>
            <w:r>
              <w:rPr>
                <w:rFonts w:cs="" w:asciiTheme="majorBidi" w:cstheme="majorBidi" w:hAnsiTheme="majorBidi"/>
                <w:color w:val="auto"/>
                <w:lang w:val="en-IN"/>
              </w:rPr>
            </w:r>
          </w:p>
          <w:p>
            <w:pPr>
              <w:pStyle w:val="TableContents"/>
              <w:widowControl w:val="false"/>
              <w:spacing w:lineRule="atLeast" w:line="285"/>
              <w:jc w:val="both"/>
              <w:rPr>
                <w:rFonts w:cs="" w:asciiTheme="majorBidi" w:cstheme="majorBidi" w:hAnsiTheme="majorBidi"/>
                <w:color w:val="auto"/>
                <w:lang w:val="en-IN"/>
              </w:rPr>
            </w:pPr>
            <w:r>
              <w:rPr>
                <w:rFonts w:cs="" w:asciiTheme="majorBidi" w:cstheme="majorBidi" w:hAnsiTheme="majorBidi"/>
                <w:color w:val="auto"/>
                <w:lang w:val="en-IN"/>
              </w:rPr>
            </w:r>
          </w:p>
          <w:p>
            <w:pPr>
              <w:pStyle w:val="TableContents"/>
              <w:widowControl w:val="false"/>
              <w:spacing w:lineRule="atLeast" w:line="285"/>
              <w:jc w:val="both"/>
              <w:rPr>
                <w:rFonts w:cs="" w:asciiTheme="majorBidi" w:cstheme="majorBidi" w:hAnsiTheme="majorBidi"/>
                <w:color w:val="auto"/>
                <w:lang w:val="en-IN"/>
              </w:rPr>
            </w:pPr>
            <w:r>
              <w:rPr>
                <w:rFonts w:cs="" w:asciiTheme="majorBidi" w:cstheme="majorBidi" w:hAnsiTheme="majorBidi"/>
                <w:color w:val="auto"/>
                <w:lang w:val="en-IN"/>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tc>
        <w:tc>
          <w:tcPr>
            <w:tcW w:w="7560"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t>During (April23 – March</w:t>
            </w:r>
            <w:r>
              <w:rPr>
                <w:rFonts w:cs="" w:asciiTheme="majorBidi" w:cstheme="majorBidi" w:hAnsiTheme="majorBidi"/>
              </w:rPr>
              <w:t xml:space="preserve"> </w:t>
            </w:r>
            <w:r>
              <w:rPr>
                <w:rFonts w:cs="" w:asciiTheme="majorBidi" w:cstheme="majorBidi" w:hAnsiTheme="majorBidi"/>
                <w:color w:val="auto"/>
              </w:rPr>
              <w:t>24), Egypt imported wheat worth more than US$ 3.7 Bn with 64.1% imports from Russia and 13.3 % imports from Ukraine. India had no share during April23- March</w:t>
            </w:r>
            <w:r>
              <w:rPr>
                <w:rFonts w:cs="" w:asciiTheme="majorBidi" w:cstheme="majorBidi" w:hAnsiTheme="majorBidi"/>
              </w:rPr>
              <w:t>24</w:t>
            </w:r>
            <w:r>
              <w:rPr>
                <w:rFonts w:cs="" w:asciiTheme="majorBidi" w:cstheme="majorBidi" w:hAnsiTheme="majorBidi"/>
                <w:color w:val="auto"/>
              </w:rPr>
              <w:t>, Egypt is one of the largest importers of wheat in the world and If India allows wheat exports, then Egypt could be a good market for Indian exports of wheat</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t>Egypt imports around one million tons of rice each year including from Thailand, China, India, Russia, and US. Indian private traders have been supplying rice to Egypt through government procurement as well as at private levels. The Indian companies have to register with GASC to participate in the government procurement process. Though sometimes, the tenders are also open to non-registered companies as well. During (April23 – March</w:t>
            </w:r>
            <w:r>
              <w:rPr>
                <w:rFonts w:cs="" w:asciiTheme="majorBidi" w:cstheme="majorBidi" w:hAnsiTheme="majorBidi"/>
              </w:rPr>
              <w:t xml:space="preserve"> </w:t>
            </w:r>
            <w:r>
              <w:rPr>
                <w:rFonts w:cs="" w:asciiTheme="majorBidi" w:cstheme="majorBidi" w:hAnsiTheme="majorBidi"/>
                <w:color w:val="auto"/>
              </w:rPr>
              <w:t>24) Egypt Imported rice worth 119 Million USD, India was the biggest supplier of rice to Egypt with (83.5 %) followed by China (13.2%).</w:t>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t>Egypt imports almost 70% of its wheat and is looking forward to some alternative to reduce the wheat imports, there is informal indication that the Egyptian government may allot 300,000 feddans of land for cultivation in northern Egypt, Egyptian market may be explored for export of millets.</w:t>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r>
          </w:p>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color w:val="auto"/>
              </w:rPr>
              <w:t>Egypt is largest market of tea in MENA region with USD 272 Million imports (April23 – March</w:t>
            </w:r>
            <w:r>
              <w:rPr>
                <w:rFonts w:cs="" w:asciiTheme="majorBidi" w:cstheme="majorBidi" w:hAnsiTheme="majorBidi"/>
              </w:rPr>
              <w:t xml:space="preserve"> </w:t>
            </w:r>
            <w:r>
              <w:rPr>
                <w:rFonts w:cs="" w:asciiTheme="majorBidi" w:cstheme="majorBidi" w:hAnsiTheme="majorBidi"/>
                <w:color w:val="auto"/>
              </w:rPr>
              <w:t>24). Kenya is major supplier with 91.8% of Tea imports (due to COMESA Agreement) followed by India and Sri Lanka. Indian tea export to Egypt has increased over the years due to reduction of tariff from 30 percent to 2 percent. In (April23 – March</w:t>
            </w:r>
            <w:r>
              <w:rPr>
                <w:rFonts w:cs="" w:asciiTheme="majorBidi" w:cstheme="majorBidi" w:hAnsiTheme="majorBidi"/>
              </w:rPr>
              <w:t xml:space="preserve"> </w:t>
            </w:r>
            <w:r>
              <w:rPr>
                <w:rFonts w:cs="" w:asciiTheme="majorBidi" w:cstheme="majorBidi" w:hAnsiTheme="majorBidi"/>
                <w:color w:val="auto"/>
              </w:rPr>
              <w:t>24), India exported $ 6.2 million of tea with 2.2 % of tea imports. CTC Dust and Fanning variety are popular in Egypt.</w:t>
            </w:r>
          </w:p>
        </w:tc>
      </w:tr>
      <w:tr>
        <w:trPr>
          <w:trHeight w:val="3747" w:hRule="atLeast"/>
        </w:trPr>
        <w:tc>
          <w:tcPr>
            <w:tcW w:w="88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(v)</w:t>
            </w:r>
          </w:p>
        </w:tc>
        <w:tc>
          <w:tcPr>
            <w:tcW w:w="216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lang w:val="en-IN"/>
              </w:rPr>
              <w:t>IT and IT enabled services (Information technology Items:85)</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tc>
        <w:tc>
          <w:tcPr>
            <w:tcW w:w="7560"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t>The Egyptian authorities have launched a Digital Egypt Initiative which is in alignment with Egypt Vision 2030 to digitize several sectors like payment and settlement, Governance, Geographical Information Systems.etc. There is good number of foreign IT companies like Microsoft, IBM, Oracle, etc. having their data centers located in Smart Villages mainly located in the outskirts of the capital. Although there is lack of Indian IT companies in Egypt, some Indian companies are providing IT solutions especially in financial services with back-end support from their centers located in Dubai and Middle East. However, there are potential for Indian IT companies to operate in Egypt provided they have physical presence in Egypt.</w:t>
            </w:r>
          </w:p>
          <w:p>
            <w:pPr>
              <w:pStyle w:val="TableContents"/>
              <w:widowControl w:val="false"/>
              <w:spacing w:lineRule="atLeast" w:line="285"/>
              <w:ind w:left="58" w:hanging="0"/>
              <w:jc w:val="both"/>
              <w:rPr>
                <w:rFonts w:cs="" w:asciiTheme="majorBidi" w:cstheme="majorBidi" w:hAnsiTheme="majorBidi"/>
                <w:color w:val="auto"/>
              </w:rPr>
            </w:pPr>
            <w:hyperlink r:id="rId2">
              <w:r>
                <w:rPr>
                  <w:rStyle w:val="InternetLink"/>
                  <w:rFonts w:cs="" w:asciiTheme="majorBidi" w:cstheme="majorBidi" w:hAnsiTheme="majorBidi"/>
                </w:rPr>
                <w:t>Tech Mahindra</w:t>
              </w:r>
            </w:hyperlink>
            <w:r>
              <w:rPr>
                <w:rFonts w:cs="" w:asciiTheme="majorBidi" w:cstheme="majorBidi" w:hAnsiTheme="majorBidi"/>
                <w:color w:val="auto"/>
              </w:rPr>
              <w:t xml:space="preserve"> a leading provider of digital transformation, consulting, and business re-engineering services and solutions, has signed a Memorandum of Understanding (MoU) with the Information Technology Industry Development Agency (ITIDA) to establish a global delivery Centre in Cairo. Tech Mahindra aims to hire more than 3000 employees over next three years to serve both global and local customers from its newly inaugurated center in Cairo.</w:t>
            </w:r>
          </w:p>
        </w:tc>
      </w:tr>
      <w:tr>
        <w:trPr>
          <w:trHeight w:val="2153" w:hRule="atLeast"/>
        </w:trPr>
        <w:tc>
          <w:tcPr>
            <w:tcW w:w="88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lang w:val="en-IN"/>
              </w:rPr>
            </w:pPr>
            <w:r>
              <w:rPr>
                <w:rFonts w:cs="" w:asciiTheme="majorBidi" w:cstheme="majorBidi" w:hAnsiTheme="majorBidi"/>
                <w:color w:val="auto"/>
                <w:lang w:val="en-IN"/>
              </w:rPr>
              <w:t>(vi)</w:t>
            </w:r>
          </w:p>
        </w:tc>
        <w:tc>
          <w:tcPr>
            <w:tcW w:w="216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rPr>
                <w:rFonts w:cs="" w:asciiTheme="majorBidi" w:cstheme="majorBidi" w:hAnsiTheme="majorBidi"/>
                <w:color w:val="auto"/>
              </w:rPr>
            </w:pPr>
            <w:r>
              <w:rPr>
                <w:rFonts w:cs="" w:asciiTheme="majorBidi" w:cstheme="majorBidi" w:hAnsiTheme="majorBidi"/>
                <w:color w:val="auto"/>
              </w:rPr>
              <w:t>Plastics and Chemicals</w:t>
            </w:r>
          </w:p>
        </w:tc>
        <w:tc>
          <w:tcPr>
            <w:tcW w:w="7560"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t>Egypt’s plastics market is supplied 65% from imports and 35% from domestic sources. The main suppliers are South Korea, India, Russia, and the Gulf States. Polyethylene, polyvinyl chloride suspension, PET, and thermoset plastics are the most common locally manufactured products. A private company now produces polypropylene, but most propylene continues to be imported. The quality of EU-made products, explain their popularity in Egypt.</w:t>
            </w:r>
          </w:p>
          <w:p>
            <w:pPr>
              <w:pStyle w:val="TableContents"/>
              <w:widowControl w:val="false"/>
              <w:spacing w:lineRule="atLeast" w:line="285"/>
              <w:ind w:left="58" w:hanging="0"/>
              <w:jc w:val="both"/>
              <w:rPr>
                <w:rFonts w:cs="" w:asciiTheme="majorBidi" w:cstheme="majorBidi" w:hAnsiTheme="majorBidi"/>
                <w:color w:val="auto"/>
              </w:rPr>
            </w:pPr>
            <w:r>
              <w:rPr>
                <w:rFonts w:cs="" w:asciiTheme="majorBidi" w:cstheme="majorBidi" w:hAnsiTheme="majorBidi"/>
                <w:color w:val="auto"/>
              </w:rPr>
            </w:r>
          </w:p>
        </w:tc>
      </w:tr>
      <w:tr>
        <w:trPr>
          <w:trHeight w:val="930" w:hRule="atLeast"/>
        </w:trPr>
        <w:tc>
          <w:tcPr>
            <w:tcW w:w="88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lang w:val="en-IN"/>
              </w:rPr>
            </w:pPr>
            <w:r>
              <w:rPr>
                <w:rFonts w:cs="" w:asciiTheme="majorBidi" w:cstheme="majorBidi" w:hAnsiTheme="majorBidi"/>
                <w:color w:val="auto"/>
                <w:lang w:val="en-IN"/>
              </w:rPr>
              <w:t>(Vii)</w:t>
            </w:r>
          </w:p>
        </w:tc>
        <w:tc>
          <w:tcPr>
            <w:tcW w:w="216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rPr>
                <w:rFonts w:cs="" w:asciiTheme="majorBidi" w:cstheme="majorBidi" w:hAnsiTheme="majorBidi"/>
                <w:color w:val="auto"/>
              </w:rPr>
            </w:pPr>
            <w:r>
              <w:rPr>
                <w:rFonts w:cs="" w:asciiTheme="majorBidi" w:cstheme="majorBidi" w:hAnsiTheme="majorBidi"/>
                <w:color w:val="auto"/>
              </w:rPr>
              <w:t>Coconut seedlings/ Date Palm seedlings</w:t>
            </w:r>
          </w:p>
        </w:tc>
        <w:tc>
          <w:tcPr>
            <w:tcW w:w="7560"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spacing w:lineRule="atLeast" w:line="285"/>
              <w:jc w:val="both"/>
              <w:rPr>
                <w:rFonts w:cs="" w:asciiTheme="majorBidi" w:cstheme="majorBidi" w:hAnsiTheme="majorBidi"/>
                <w:color w:val="auto"/>
              </w:rPr>
            </w:pPr>
            <w:r>
              <w:rPr>
                <w:rFonts w:cs="" w:asciiTheme="majorBidi" w:cstheme="majorBidi" w:hAnsiTheme="majorBidi"/>
              </w:rPr>
              <w:t>Coconut Seedlings export is banned from India due to phytosanitary concerns. The Egyptian side stated they would have to visit India to complete the Pest Risk Analysis (PRA) exercise.</w:t>
            </w:r>
          </w:p>
        </w:tc>
      </w:tr>
      <w:tr>
        <w:trPr>
          <w:trHeight w:val="930" w:hRule="atLeast"/>
        </w:trPr>
        <w:tc>
          <w:tcPr>
            <w:tcW w:w="88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jc w:val="both"/>
              <w:rPr>
                <w:rFonts w:cs="" w:asciiTheme="majorBidi" w:cstheme="majorBidi" w:hAnsiTheme="majorBidi"/>
                <w:color w:val="auto"/>
                <w:lang w:val="en-IN"/>
              </w:rPr>
            </w:pPr>
            <w:r>
              <w:rPr>
                <w:rFonts w:cs="" w:asciiTheme="majorBidi" w:cstheme="majorBidi" w:hAnsiTheme="majorBidi"/>
                <w:color w:val="auto"/>
                <w:lang w:val="en-IN"/>
              </w:rPr>
              <w:t>(Viii)</w:t>
            </w:r>
          </w:p>
        </w:tc>
        <w:tc>
          <w:tcPr>
            <w:tcW w:w="2168" w:type="dxa"/>
            <w:tcBorders>
              <w:top w:val="single" w:sz="2" w:space="0" w:color="000001"/>
              <w:left w:val="single" w:sz="2" w:space="0" w:color="000001"/>
              <w:bottom w:val="single" w:sz="2" w:space="0" w:color="000001"/>
            </w:tcBorders>
            <w:shd w:color="auto" w:fill="FFFFFF" w:val="clear"/>
          </w:tcPr>
          <w:p>
            <w:pPr>
              <w:pStyle w:val="TableContents"/>
              <w:widowControl w:val="false"/>
              <w:spacing w:lineRule="atLeast" w:line="285"/>
              <w:ind w:left="58" w:hanging="0"/>
              <w:rPr>
                <w:rFonts w:cs="" w:asciiTheme="majorBidi" w:cstheme="majorBidi" w:hAnsiTheme="majorBidi"/>
                <w:color w:val="auto"/>
              </w:rPr>
            </w:pPr>
            <w:r>
              <w:rPr>
                <w:rFonts w:cs="" w:asciiTheme="majorBidi" w:cstheme="majorBidi" w:hAnsiTheme="majorBidi"/>
                <w:color w:val="auto"/>
              </w:rPr>
              <w:t xml:space="preserve">Engineering Goods </w:t>
            </w:r>
          </w:p>
        </w:tc>
        <w:tc>
          <w:tcPr>
            <w:tcW w:w="7560"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spacing w:lineRule="atLeast" w:line="285"/>
              <w:jc w:val="both"/>
              <w:rPr>
                <w:rFonts w:cs="" w:asciiTheme="majorBidi" w:cstheme="majorBidi" w:hAnsiTheme="majorBidi"/>
              </w:rPr>
            </w:pPr>
            <w:r>
              <w:rPr>
                <w:rFonts w:cs="" w:asciiTheme="majorBidi" w:cstheme="majorBidi" w:hAnsiTheme="majorBidi"/>
              </w:rPr>
              <w:t>India has exported engineering goods worth of US$ 622.8 Millions to Egypt during April23-March24.</w:t>
            </w:r>
          </w:p>
          <w:p>
            <w:pPr>
              <w:pStyle w:val="Normal"/>
              <w:widowControl w:val="false"/>
              <w:spacing w:lineRule="auto" w:line="259"/>
              <w:jc w:val="both"/>
              <w:rPr>
                <w:rFonts w:cs="" w:asciiTheme="majorBidi" w:cstheme="majorBidi" w:hAnsiTheme="majorBidi"/>
              </w:rPr>
            </w:pPr>
            <w:r>
              <w:rPr>
                <w:rFonts w:cs="" w:asciiTheme="majorBidi" w:cstheme="majorBidi" w:hAnsiTheme="majorBidi"/>
              </w:rPr>
              <w:t>In addition, Egypt is expanding in terms of new roads, new cities and new factories are being built so it is expected that the Egyptian demand on the engineering goods would increase and India could be a good supplier to Egypt of engineering goods.</w:t>
            </w:r>
          </w:p>
        </w:tc>
      </w:tr>
    </w:tbl>
    <w:p>
      <w:pPr>
        <w:pStyle w:val="Standard"/>
        <w:spacing w:before="0" w:after="0"/>
        <w:jc w:val="center"/>
        <w:rPr>
          <w:rFonts w:cs="" w:asciiTheme="majorBidi" w:cstheme="majorBidi" w:hAnsiTheme="majorBidi"/>
          <w:color w:val="auto"/>
          <w:sz w:val="26"/>
          <w:szCs w:val="26"/>
        </w:rPr>
      </w:pPr>
      <w:r>
        <w:rPr>
          <w:rFonts w:cs="" w:asciiTheme="majorBidi" w:cstheme="majorBidi" w:hAnsiTheme="majorBidi"/>
          <w:b/>
          <w:bCs/>
          <w:color w:val="auto"/>
          <w:sz w:val="26"/>
          <w:szCs w:val="26"/>
        </w:rPr>
        <w:t>B.</w:t>
      </w:r>
      <w:r>
        <w:rPr>
          <w:rFonts w:cs="" w:asciiTheme="majorBidi" w:cstheme="majorBidi" w:hAnsiTheme="majorBidi"/>
          <w:color w:val="auto"/>
          <w:sz w:val="26"/>
          <w:szCs w:val="26"/>
        </w:rPr>
        <w:t xml:space="preserve"> </w:t>
      </w:r>
      <w:r>
        <w:rPr>
          <w:rFonts w:cs="" w:asciiTheme="majorBidi" w:cstheme="majorBidi" w:hAnsiTheme="majorBidi"/>
          <w:b/>
          <w:bCs/>
          <w:color w:val="auto"/>
          <w:sz w:val="26"/>
          <w:szCs w:val="26"/>
        </w:rPr>
        <w:t>QUALITATIVE</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jc w:val="center"/>
        <w:rPr>
          <w:rFonts w:cs="" w:asciiTheme="majorBidi" w:cstheme="majorBidi" w:hAnsiTheme="majorBidi"/>
          <w:color w:val="auto"/>
          <w:sz w:val="26"/>
          <w:szCs w:val="26"/>
        </w:rPr>
      </w:pPr>
      <w:r>
        <w:rPr>
          <w:rFonts w:cs="" w:asciiTheme="majorBidi" w:cstheme="majorBidi" w:hAnsiTheme="majorBidi"/>
          <w:b/>
          <w:bCs/>
          <w:color w:val="auto"/>
          <w:sz w:val="26"/>
          <w:szCs w:val="26"/>
        </w:rPr>
        <w:t>Month:</w:t>
      </w:r>
      <w:r>
        <w:rPr>
          <w:rFonts w:cs="" w:asciiTheme="majorBidi" w:cstheme="majorBidi" w:hAnsiTheme="majorBidi"/>
          <w:color w:val="auto"/>
          <w:sz w:val="26"/>
          <w:szCs w:val="26"/>
        </w:rPr>
        <w:t xml:space="preserve"> </w:t>
      </w:r>
      <w:r>
        <w:rPr>
          <w:rFonts w:cs="" w:asciiTheme="majorBidi" w:cstheme="majorBidi" w:hAnsiTheme="majorBidi"/>
          <w:b/>
          <w:bCs/>
          <w:color w:val="auto"/>
          <w:sz w:val="26"/>
          <w:szCs w:val="26"/>
        </w:rPr>
        <w:t>June</w:t>
      </w:r>
      <w:bookmarkStart w:id="2" w:name="_Hlk158296197"/>
      <w:r>
        <w:rPr>
          <w:rFonts w:eastAsia="Calibri" w:cs="" w:asciiTheme="majorBidi" w:cstheme="majorBidi" w:hAnsiTheme="majorBidi"/>
          <w:b/>
          <w:color w:val="auto"/>
          <w:sz w:val="26"/>
          <w:szCs w:val="26"/>
        </w:rPr>
        <w:t xml:space="preserve"> </w:t>
      </w:r>
      <w:r>
        <w:rPr>
          <w:rFonts w:cs="" w:asciiTheme="majorBidi" w:cstheme="majorBidi" w:hAnsiTheme="majorBidi"/>
          <w:b/>
          <w:bCs/>
          <w:color w:val="auto"/>
          <w:sz w:val="26"/>
          <w:szCs w:val="26"/>
        </w:rPr>
        <w:t>2024</w:t>
      </w:r>
      <w:bookmarkEnd w:id="2"/>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1. </w:t>
        <w:tab/>
      </w:r>
      <w:r>
        <w:rPr>
          <w:rFonts w:cs="" w:asciiTheme="majorBidi" w:cstheme="majorBidi" w:hAnsiTheme="majorBidi"/>
          <w:b/>
          <w:bCs/>
          <w:color w:val="auto"/>
          <w:sz w:val="26"/>
          <w:szCs w:val="26"/>
        </w:rPr>
        <w:t>Market Access Alerts</w:t>
      </w:r>
      <w:r>
        <w:rPr>
          <w:rFonts w:cs="" w:asciiTheme="majorBidi" w:cstheme="majorBidi" w:hAnsiTheme="majorBidi"/>
          <w:color w:val="auto"/>
          <w:sz w:val="26"/>
          <w:szCs w:val="26"/>
        </w:rPr>
        <w:t>:</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ListParagraph"/>
        <w:numPr>
          <w:ilvl w:val="0"/>
          <w:numId w:val="9"/>
        </w:numPr>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Alerts on customs tariff changes: -</w:t>
      </w:r>
    </w:p>
    <w:p>
      <w:pPr>
        <w:pStyle w:val="ListParagraph"/>
        <w:spacing w:before="0" w:after="0"/>
        <w:ind w:left="1080" w:hanging="0"/>
        <w:jc w:val="right"/>
        <w:rPr>
          <w:rFonts w:cs="" w:asciiTheme="majorBidi" w:cstheme="majorBidi" w:hAnsiTheme="majorBidi"/>
          <w:color w:val="auto"/>
          <w:sz w:val="22"/>
          <w:szCs w:val="22"/>
        </w:rPr>
      </w:pPr>
      <w:r>
        <w:rPr>
          <w:rFonts w:cs="" w:asciiTheme="majorBidi" w:cstheme="majorBidi" w:hAnsiTheme="majorBidi"/>
          <w:color w:val="auto"/>
          <w:sz w:val="22"/>
          <w:szCs w:val="22"/>
        </w:rPr>
        <w:t>Egyptian Customs Authority</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tbl>
      <w:tblPr>
        <w:tblW w:w="9986" w:type="dxa"/>
        <w:jc w:val="left"/>
        <w:tblInd w:w="3" w:type="dxa"/>
        <w:tblLayout w:type="fixed"/>
        <w:tblCellMar>
          <w:top w:w="55" w:type="dxa"/>
          <w:left w:w="36" w:type="dxa"/>
          <w:bottom w:w="55" w:type="dxa"/>
          <w:right w:w="55" w:type="dxa"/>
        </w:tblCellMar>
        <w:tblLook w:val="0000" w:noHBand="0" w:noVBand="0" w:firstColumn="0" w:lastRow="0" w:lastColumn="0" w:firstRow="0"/>
      </w:tblPr>
      <w:tblGrid>
        <w:gridCol w:w="623"/>
        <w:gridCol w:w="1308"/>
        <w:gridCol w:w="1016"/>
        <w:gridCol w:w="1466"/>
        <w:gridCol w:w="994"/>
        <w:gridCol w:w="1072"/>
        <w:gridCol w:w="1088"/>
        <w:gridCol w:w="2417"/>
      </w:tblGrid>
      <w:tr>
        <w:trPr/>
        <w:tc>
          <w:tcPr>
            <w:tcW w:w="623"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Sl. No.</w:t>
            </w:r>
          </w:p>
        </w:tc>
        <w:tc>
          <w:tcPr>
            <w:tcW w:w="1308"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Notification no. and date</w:t>
            </w:r>
          </w:p>
        </w:tc>
        <w:tc>
          <w:tcPr>
            <w:tcW w:w="101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HS Code</w:t>
            </w:r>
          </w:p>
        </w:tc>
        <w:tc>
          <w:tcPr>
            <w:tcW w:w="146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Description</w:t>
            </w:r>
          </w:p>
        </w:tc>
        <w:tc>
          <w:tcPr>
            <w:tcW w:w="994"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Original customs tariff</w:t>
            </w:r>
          </w:p>
        </w:tc>
        <w:tc>
          <w:tcPr>
            <w:tcW w:w="1072"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Present customs tariff</w:t>
            </w:r>
          </w:p>
        </w:tc>
        <w:tc>
          <w:tcPr>
            <w:tcW w:w="1088"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Effective from</w:t>
            </w:r>
          </w:p>
        </w:tc>
        <w:tc>
          <w:tcPr>
            <w:tcW w:w="2417"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Remarks if any</w:t>
            </w:r>
          </w:p>
        </w:tc>
      </w:tr>
      <w:tr>
        <w:trPr/>
        <w:tc>
          <w:tcPr>
            <w:tcW w:w="623"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w:t>
            </w:r>
          </w:p>
        </w:tc>
        <w:tc>
          <w:tcPr>
            <w:tcW w:w="1308"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Resolution No. 3912 of 2023, exempting imports of 12 goods from customs tariffs, for a period of six months.</w:t>
            </w:r>
          </w:p>
        </w:tc>
        <w:tc>
          <w:tcPr>
            <w:tcW w:w="101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0207</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0207</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0207</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0405</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040510</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040630</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0902</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1506</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1701</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1902</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2309</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3004</w:t>
            </w:r>
          </w:p>
        </w:tc>
        <w:tc>
          <w:tcPr>
            <w:tcW w:w="146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 Frozen poultry</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2- Edible poultry entrails and limbs</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3- Meat parts of poultry birds</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4- Dairy</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5- Butter</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6- Cheese</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7- Tea</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8- Animal fats and greases</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9- Sugar</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10- Pasta</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11- Preparations of types used for animal feed</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12- Medicines</w:t>
            </w:r>
          </w:p>
        </w:tc>
        <w:tc>
          <w:tcPr>
            <w:tcW w:w="994"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072"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088"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11</w:t>
            </w:r>
            <w:r>
              <w:rPr>
                <w:rFonts w:cs="" w:asciiTheme="majorBidi" w:cstheme="majorBidi" w:hAnsiTheme="majorBidi"/>
                <w:b/>
                <w:bCs/>
                <w:color w:val="auto"/>
                <w:sz w:val="26"/>
                <w:szCs w:val="26"/>
                <w:vertAlign w:val="superscript"/>
              </w:rPr>
              <w:t>th</w:t>
            </w:r>
            <w:r>
              <w:rPr>
                <w:rFonts w:cs="" w:asciiTheme="majorBidi" w:cstheme="majorBidi" w:hAnsiTheme="majorBidi"/>
                <w:b/>
                <w:bCs/>
                <w:color w:val="auto"/>
                <w:sz w:val="26"/>
                <w:szCs w:val="26"/>
              </w:rPr>
              <w:t xml:space="preserve"> October 2023</w:t>
            </w:r>
          </w:p>
        </w:tc>
        <w:tc>
          <w:tcPr>
            <w:tcW w:w="2417"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r>
      <w:tr>
        <w:trPr/>
        <w:tc>
          <w:tcPr>
            <w:tcW w:w="9984" w:type="dxa"/>
            <w:gridSpan w:val="8"/>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r>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jc w:val="both"/>
        <w:rPr>
          <w:rFonts w:cs="" w:asciiTheme="majorBidi" w:cstheme="majorBidi" w:hAnsiTheme="majorBidi"/>
          <w:color w:val="auto"/>
          <w:sz w:val="26"/>
          <w:szCs w:val="26"/>
        </w:rPr>
      </w:pPr>
      <w:r>
        <w:rPr>
          <w:rFonts w:cs="" w:asciiTheme="majorBidi" w:cstheme="majorBidi" w:hAnsiTheme="majorBidi"/>
          <w:color w:val="auto"/>
          <w:sz w:val="26"/>
          <w:szCs w:val="26"/>
        </w:rPr>
        <w:t xml:space="preserve">b. </w:t>
        <w:tab/>
        <w:t xml:space="preserve">Alerts on non-tariff measures (SPS/TBT/import and export procedures/ restrictions/ </w:t>
        <w:tab/>
        <w:t>prohibitions, licensing/STEs etc.)</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tbl>
      <w:tblPr>
        <w:tblW w:w="9990" w:type="dxa"/>
        <w:jc w:val="left"/>
        <w:tblInd w:w="3" w:type="dxa"/>
        <w:tblLayout w:type="fixed"/>
        <w:tblCellMar>
          <w:top w:w="55" w:type="dxa"/>
          <w:left w:w="36" w:type="dxa"/>
          <w:bottom w:w="55" w:type="dxa"/>
          <w:right w:w="55" w:type="dxa"/>
        </w:tblCellMar>
        <w:tblLook w:val="0000" w:noHBand="0" w:noVBand="0" w:firstColumn="0" w:lastRow="0" w:lastColumn="0" w:firstRow="0"/>
      </w:tblPr>
      <w:tblGrid>
        <w:gridCol w:w="735"/>
        <w:gridCol w:w="1156"/>
        <w:gridCol w:w="1438"/>
        <w:gridCol w:w="1715"/>
        <w:gridCol w:w="1524"/>
        <w:gridCol w:w="3421"/>
      </w:tblGrid>
      <w:tr>
        <w:trPr/>
        <w:tc>
          <w:tcPr>
            <w:tcW w:w="73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Sl. No.</w:t>
            </w:r>
          </w:p>
        </w:tc>
        <w:tc>
          <w:tcPr>
            <w:tcW w:w="115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Notification no./ date</w:t>
            </w:r>
          </w:p>
        </w:tc>
        <w:tc>
          <w:tcPr>
            <w:tcW w:w="1438"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Measure</w:t>
            </w:r>
          </w:p>
        </w:tc>
        <w:tc>
          <w:tcPr>
            <w:tcW w:w="171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HS Codes</w:t>
            </w:r>
          </w:p>
        </w:tc>
        <w:tc>
          <w:tcPr>
            <w:tcW w:w="1524"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Effective from</w:t>
            </w:r>
          </w:p>
        </w:tc>
        <w:tc>
          <w:tcPr>
            <w:tcW w:w="3421"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Remarks if any</w:t>
            </w:r>
          </w:p>
        </w:tc>
      </w:tr>
      <w:tr>
        <w:trPr/>
        <w:tc>
          <w:tcPr>
            <w:tcW w:w="73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2.</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3.</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5.</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15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22 May 2024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22 May 2024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22 May 2024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t>22 May 2024</w:t>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t>23 May 2024</w:t>
            </w:r>
          </w:p>
          <w:p>
            <w:pPr>
              <w:pStyle w:val="TableContents"/>
              <w:widowControl w:val="false"/>
              <w:jc w:val="center"/>
              <w:rPr>
                <w:rFonts w:cs="" w:asciiTheme="majorBidi" w:cstheme="majorBidi" w:hAnsiTheme="majorBidi"/>
                <w:b/>
                <w:bCs/>
                <w:color w:val="auto"/>
                <w:sz w:val="26"/>
                <w:szCs w:val="26"/>
                <w:lang w:bidi="ar-EG"/>
              </w:rPr>
            </w:pPr>
            <w:r>
              <w:rPr>
                <w:rFonts w:cs="" w:asciiTheme="majorBidi" w:cstheme="majorBidi" w:hAnsiTheme="majorBidi"/>
                <w:b/>
                <w:bCs/>
                <w:color w:val="auto"/>
                <w:sz w:val="26"/>
                <w:szCs w:val="26"/>
                <w:lang w:bidi="ar-EG"/>
              </w:rPr>
            </w:r>
          </w:p>
        </w:tc>
        <w:tc>
          <w:tcPr>
            <w:tcW w:w="1438"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imes New Roman" w:hAnsi="Times New Roman" w:cstheme="majorBidi"/>
                <w:b/>
                <w:bCs/>
                <w:color w:val="auto"/>
                <w:sz w:val="26"/>
                <w:szCs w:val="26"/>
              </w:rPr>
              <w:t>The Ministerial Decree No. 141/2024 (2 page(s), in Arabic) is concerned with ES 4944 /2005 for “dental equipment connection for supply and waste</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 xml:space="preserve">Ministerial Decree No.141/2024 which cancels the Egyptian Standard ES 273-4/2005 </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 xml:space="preserve">Ministerial Decree No.141/2024 which cancels the Egyptian Standard ES 4761/2005 </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Ministerial Decree No.141/2024 which cancels the Egyptian Standard ES 4759/2018.</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The Ministerial Decree No. 133/2024 for moisture content of Wheat</w:t>
            </w:r>
          </w:p>
        </w:tc>
        <w:tc>
          <w:tcPr>
            <w:tcW w:w="171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4944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5201</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5201</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5201</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1001</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524"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14 June 2024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12 June 2024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12 June 2024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12 June 2024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5 June 2024</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3421"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Dental equipment</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ab/>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Chemical, textile and engineering products</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Chemical, textile and engineering products</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Chemical, textile and engineering products</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Wheat</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r>
      <w:tr>
        <w:trPr/>
        <w:tc>
          <w:tcPr>
            <w:tcW w:w="9989" w:type="dxa"/>
            <w:gridSpan w:val="6"/>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r>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s</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c.  </w:t>
        <w:tab/>
        <w:t>Alerts on standards, technical regulations and conformity assessment procedures:</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tbl>
      <w:tblPr>
        <w:tblW w:w="9990" w:type="dxa"/>
        <w:jc w:val="left"/>
        <w:tblInd w:w="3" w:type="dxa"/>
        <w:tblLayout w:type="fixed"/>
        <w:tblCellMar>
          <w:top w:w="55" w:type="dxa"/>
          <w:left w:w="36" w:type="dxa"/>
          <w:bottom w:w="55" w:type="dxa"/>
          <w:right w:w="55" w:type="dxa"/>
        </w:tblCellMar>
        <w:tblLook w:val="0000" w:noHBand="0" w:noVBand="0" w:firstColumn="0" w:lastRow="0" w:lastColumn="0" w:firstRow="0"/>
      </w:tblPr>
      <w:tblGrid>
        <w:gridCol w:w="676"/>
        <w:gridCol w:w="1185"/>
        <w:gridCol w:w="1559"/>
        <w:gridCol w:w="1620"/>
        <w:gridCol w:w="1532"/>
        <w:gridCol w:w="3417"/>
      </w:tblGrid>
      <w:tr>
        <w:trPr/>
        <w:tc>
          <w:tcPr>
            <w:tcW w:w="67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Sl. No.</w:t>
            </w:r>
          </w:p>
        </w:tc>
        <w:tc>
          <w:tcPr>
            <w:tcW w:w="118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Notification no./date</w:t>
            </w:r>
          </w:p>
        </w:tc>
        <w:tc>
          <w:tcPr>
            <w:tcW w:w="1559"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Standard/technical regulation/ conformity assessment procedure</w:t>
            </w:r>
          </w:p>
        </w:tc>
        <w:tc>
          <w:tcPr>
            <w:tcW w:w="1620"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HS Codes</w:t>
            </w:r>
          </w:p>
        </w:tc>
        <w:tc>
          <w:tcPr>
            <w:tcW w:w="1532"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Effective from</w:t>
            </w:r>
          </w:p>
        </w:tc>
        <w:tc>
          <w:tcPr>
            <w:tcW w:w="3417"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b/>
                <w:bCs/>
                <w:color w:val="auto"/>
                <w:sz w:val="26"/>
                <w:szCs w:val="26"/>
              </w:rPr>
              <w:t>Remarks if any</w:t>
            </w:r>
          </w:p>
        </w:tc>
      </w:tr>
      <w:tr>
        <w:trPr/>
        <w:tc>
          <w:tcPr>
            <w:tcW w:w="67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w:t>
            </w:r>
          </w:p>
        </w:tc>
        <w:tc>
          <w:tcPr>
            <w:tcW w:w="118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eastAsia="Calibri" w:cs="" w:asciiTheme="majorBidi" w:cstheme="majorBidi" w:hAnsiTheme="majorBidi"/>
                <w:bCs/>
                <w:color w:val="auto"/>
                <w:sz w:val="26"/>
                <w:szCs w:val="26"/>
              </w:rPr>
              <w:t>NIL</w:t>
            </w:r>
          </w:p>
        </w:tc>
        <w:tc>
          <w:tcPr>
            <w:tcW w:w="1559"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620"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r>
          </w:p>
        </w:tc>
        <w:tc>
          <w:tcPr>
            <w:tcW w:w="1532"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3417"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r>
      <w:tr>
        <w:trPr/>
        <w:tc>
          <w:tcPr>
            <w:tcW w:w="9989" w:type="dxa"/>
            <w:gridSpan w:val="6"/>
            <w:tcBorders>
              <w:top w:val="single" w:sz="2" w:space="0" w:color="000001"/>
              <w:left w:val="single" w:sz="2" w:space="0" w:color="000001"/>
              <w:bottom w:val="single" w:sz="2" w:space="0" w:color="000001"/>
              <w:right w:val="single" w:sz="2" w:space="0" w:color="000001"/>
            </w:tcBorders>
            <w:shd w:color="auto" w:fill="FFFFFF" w:val="clear"/>
          </w:tcPr>
          <w:p>
            <w:pPr>
              <w:pStyle w:val="NoSpacing"/>
              <w:widowControl w:val="false"/>
              <w:rPr>
                <w:rFonts w:cs="" w:asciiTheme="majorBidi" w:cstheme="majorBidi" w:hAnsiTheme="majorBidi"/>
                <w:color w:val="auto"/>
                <w:sz w:val="26"/>
                <w:szCs w:val="26"/>
              </w:rPr>
            </w:pPr>
            <w:r>
              <w:rPr>
                <w:rFonts w:cs="" w:asciiTheme="majorBidi" w:cstheme="majorBidi" w:hAnsiTheme="majorBidi"/>
                <w:color w:val="auto"/>
                <w:sz w:val="26"/>
                <w:szCs w:val="26"/>
              </w:rPr>
            </w:r>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d. </w:t>
        <w:tab/>
        <w:t>Alerts on trade defense measures taken by respective country:</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ab/>
        <w:t>(Safeguards including special safeguard, anti dumping, CVD or anti- subsidy)</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Two SCOMET cases were verified during the month of June 2024</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2. </w:t>
        <w:tab/>
      </w:r>
      <w:r>
        <w:rPr>
          <w:rFonts w:cs="" w:asciiTheme="majorBidi" w:cstheme="majorBidi" w:hAnsiTheme="majorBidi"/>
          <w:b/>
          <w:bCs/>
          <w:color w:val="auto"/>
          <w:sz w:val="26"/>
          <w:szCs w:val="26"/>
        </w:rPr>
        <w:t>Feedback</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jc w:val="both"/>
        <w:rPr>
          <w:rFonts w:cs="" w:asciiTheme="majorBidi" w:cstheme="majorBidi" w:hAnsiTheme="majorBidi"/>
          <w:color w:val="auto"/>
          <w:sz w:val="26"/>
          <w:szCs w:val="26"/>
        </w:rPr>
      </w:pPr>
      <w:r>
        <w:rPr>
          <w:rFonts w:cs="" w:asciiTheme="majorBidi" w:cstheme="majorBidi" w:hAnsiTheme="majorBidi"/>
          <w:color w:val="auto"/>
          <w:sz w:val="26"/>
          <w:szCs w:val="26"/>
        </w:rPr>
        <w:t xml:space="preserve">a. </w:t>
        <w:tab/>
        <w:t xml:space="preserve">Feedback from major Indian industries/other commercial concerns and Indian trade visitors to Egypt. </w:t>
      </w:r>
    </w:p>
    <w:p>
      <w:pPr>
        <w:pStyle w:val="Standard"/>
        <w:spacing w:before="0" w:after="0"/>
        <w:jc w:val="both"/>
        <w:rPr>
          <w:rFonts w:cs="" w:asciiTheme="majorBidi" w:cstheme="majorBidi" w:hAnsiTheme="majorBidi"/>
          <w:color w:val="auto"/>
          <w:sz w:val="26"/>
          <w:szCs w:val="26"/>
        </w:rPr>
      </w:pPr>
      <w:r>
        <w:rPr>
          <w:rFonts w:cs="" w:asciiTheme="majorBidi" w:cstheme="majorBidi" w:hAnsiTheme="majorBidi"/>
          <w:color w:val="auto"/>
          <w:sz w:val="26"/>
          <w:szCs w:val="26"/>
        </w:rPr>
      </w:r>
    </w:p>
    <w:tbl>
      <w:tblPr>
        <w:tblW w:w="9990" w:type="dxa"/>
        <w:jc w:val="left"/>
        <w:tblInd w:w="3" w:type="dxa"/>
        <w:tblLayout w:type="fixed"/>
        <w:tblCellMar>
          <w:top w:w="55" w:type="dxa"/>
          <w:left w:w="36" w:type="dxa"/>
          <w:bottom w:w="55" w:type="dxa"/>
          <w:right w:w="55" w:type="dxa"/>
        </w:tblCellMar>
        <w:tblLook w:val="0000" w:noHBand="0" w:noVBand="0" w:firstColumn="0" w:lastRow="0" w:lastColumn="0" w:firstRow="0"/>
      </w:tblPr>
      <w:tblGrid>
        <w:gridCol w:w="736"/>
        <w:gridCol w:w="1501"/>
        <w:gridCol w:w="1170"/>
        <w:gridCol w:w="1453"/>
        <w:gridCol w:w="5130"/>
      </w:tblGrid>
      <w:tr>
        <w:trPr/>
        <w:tc>
          <w:tcPr>
            <w:tcW w:w="73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Sl. No.</w:t>
            </w:r>
          </w:p>
        </w:tc>
        <w:tc>
          <w:tcPr>
            <w:tcW w:w="1501"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Name of business house</w:t>
            </w:r>
          </w:p>
        </w:tc>
        <w:tc>
          <w:tcPr>
            <w:tcW w:w="1170"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Activity sector</w:t>
            </w:r>
          </w:p>
        </w:tc>
        <w:tc>
          <w:tcPr>
            <w:tcW w:w="1453"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Trade barrier issues if any (incl. HS codes)</w:t>
            </w:r>
          </w:p>
        </w:tc>
        <w:tc>
          <w:tcPr>
            <w:tcW w:w="5130"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General Feedback (Max. 200 words)</w:t>
            </w:r>
          </w:p>
        </w:tc>
      </w:tr>
      <w:tr>
        <w:trPr/>
        <w:tc>
          <w:tcPr>
            <w:tcW w:w="73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w:t>
            </w:r>
          </w:p>
        </w:tc>
        <w:tc>
          <w:tcPr>
            <w:tcW w:w="1501"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Telecom Equipment and Services Export Promotion Council (TEPC)</w:t>
            </w:r>
          </w:p>
        </w:tc>
        <w:tc>
          <w:tcPr>
            <w:tcW w:w="1170"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Telecommunication</w:t>
            </w:r>
          </w:p>
        </w:tc>
        <w:tc>
          <w:tcPr>
            <w:tcW w:w="1453"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5130"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Visit of Telecom Equipment and Services Export Promotion Council (TEPC) delegation to Egypt including a wide range of visits on several number of destinations for paving the way to have India Africa ICT Expo 2024 in Cairo, Arab Republic of Egypt.</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TEPC organizes a flagship event namely India-Africa ICT Expo, yearly, to develop long-term business relations between the telecom fraternity from India and Africa.</w:t>
            </w:r>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rPr>
          <w:rFonts w:cs="" w:asciiTheme="majorBidi" w:cstheme="majorBidi" w:hAnsiTheme="majorBidi"/>
          <w:color w:val="auto"/>
          <w:sz w:val="26"/>
          <w:szCs w:val="26"/>
          <w:lang w:bidi="ar-EG"/>
        </w:rPr>
      </w:pPr>
      <w:r>
        <w:rPr>
          <w:rFonts w:cs="" w:asciiTheme="majorBidi" w:cstheme="majorBidi" w:hAnsiTheme="majorBidi"/>
          <w:color w:val="auto"/>
          <w:sz w:val="26"/>
          <w:szCs w:val="26"/>
        </w:rPr>
        <w:t xml:space="preserve">b. </w:t>
        <w:tab/>
        <w:t>Feedback on major trade activities</w:t>
      </w:r>
      <w:r>
        <w:rPr>
          <w:rFonts w:cs="" w:asciiTheme="majorBidi" w:cstheme="majorBidi" w:hAnsiTheme="majorBidi"/>
          <w:b/>
          <w:bCs/>
          <w:color w:val="auto"/>
          <w:sz w:val="26"/>
          <w:szCs w:val="26"/>
        </w:rPr>
        <w:t xml:space="preserve"> </w:t>
      </w:r>
      <w:r>
        <w:rPr>
          <w:rFonts w:cs="" w:asciiTheme="majorBidi" w:cstheme="majorBidi" w:hAnsiTheme="majorBidi"/>
          <w:color w:val="auto"/>
          <w:sz w:val="26"/>
          <w:szCs w:val="26"/>
        </w:rPr>
        <w:t xml:space="preserve">including logistic events (trade fairs/BSM including Indian participation) </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tbl>
      <w:tblPr>
        <w:tblW w:w="9990" w:type="dxa"/>
        <w:jc w:val="left"/>
        <w:tblInd w:w="3" w:type="dxa"/>
        <w:tblLayout w:type="fixed"/>
        <w:tblCellMar>
          <w:top w:w="55" w:type="dxa"/>
          <w:left w:w="36" w:type="dxa"/>
          <w:bottom w:w="55" w:type="dxa"/>
          <w:right w:w="55" w:type="dxa"/>
        </w:tblCellMar>
        <w:tblLook w:val="0000" w:noHBand="0" w:noVBand="0" w:firstColumn="0" w:lastRow="0" w:lastColumn="0" w:firstRow="0"/>
      </w:tblPr>
      <w:tblGrid>
        <w:gridCol w:w="685"/>
        <w:gridCol w:w="1462"/>
        <w:gridCol w:w="1538"/>
        <w:gridCol w:w="1215"/>
        <w:gridCol w:w="1459"/>
        <w:gridCol w:w="2186"/>
        <w:gridCol w:w="1444"/>
      </w:tblGrid>
      <w:tr>
        <w:trPr/>
        <w:tc>
          <w:tcPr>
            <w:tcW w:w="68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Sl. No.</w:t>
            </w:r>
          </w:p>
        </w:tc>
        <w:tc>
          <w:tcPr>
            <w:tcW w:w="1462"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Activity (trade fair, BSM etc.)</w:t>
            </w:r>
          </w:p>
        </w:tc>
        <w:tc>
          <w:tcPr>
            <w:tcW w:w="1538"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Date and Venue</w:t>
            </w:r>
          </w:p>
        </w:tc>
        <w:tc>
          <w:tcPr>
            <w:tcW w:w="121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Number of participants from India</w:t>
            </w:r>
          </w:p>
        </w:tc>
        <w:tc>
          <w:tcPr>
            <w:tcW w:w="1459"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Name(s) of large/key participants from India</w:t>
            </w:r>
          </w:p>
        </w:tc>
        <w:tc>
          <w:tcPr>
            <w:tcW w:w="218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Feedback received (Max. 200 words)</w:t>
            </w:r>
          </w:p>
        </w:tc>
        <w:tc>
          <w:tcPr>
            <w:tcW w:w="1444"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Source of funding (MAI, TA/TC)</w:t>
            </w:r>
          </w:p>
        </w:tc>
      </w:tr>
      <w:tr>
        <w:trPr/>
        <w:tc>
          <w:tcPr>
            <w:tcW w:w="68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462"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538"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21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459"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218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1444"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jc w:val="both"/>
        <w:rPr>
          <w:rFonts w:cs="" w:asciiTheme="majorBidi" w:cstheme="majorBidi" w:hAnsiTheme="majorBidi"/>
          <w:color w:val="auto"/>
          <w:sz w:val="26"/>
          <w:szCs w:val="26"/>
        </w:rPr>
      </w:pPr>
      <w:r>
        <w:rPr>
          <w:rFonts w:cs="" w:asciiTheme="majorBidi" w:cstheme="majorBidi" w:hAnsiTheme="majorBidi"/>
          <w:color w:val="auto"/>
          <w:sz w:val="26"/>
          <w:szCs w:val="26"/>
        </w:rPr>
        <w:t xml:space="preserve">c. </w:t>
        <w:tab/>
        <w:t xml:space="preserve">Feedback from local commercial visitors to trade fairs in India, including under BSM; </w:t>
        <w:tab/>
        <w:t>number of Business visas issued</w:t>
      </w:r>
      <w:r>
        <w:rPr>
          <w:rFonts w:cs="" w:asciiTheme="majorBidi" w:cstheme="majorBidi" w:hAnsiTheme="majorBidi"/>
          <w:b/>
          <w:bCs/>
          <w:color w:val="auto"/>
          <w:sz w:val="26"/>
          <w:szCs w:val="26"/>
        </w:rPr>
        <w:t xml:space="preserve">: </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tbl>
      <w:tblPr>
        <w:tblW w:w="10080" w:type="dxa"/>
        <w:jc w:val="left"/>
        <w:tblInd w:w="3" w:type="dxa"/>
        <w:tblLayout w:type="fixed"/>
        <w:tblCellMar>
          <w:top w:w="55" w:type="dxa"/>
          <w:left w:w="36" w:type="dxa"/>
          <w:bottom w:w="55" w:type="dxa"/>
          <w:right w:w="55" w:type="dxa"/>
        </w:tblCellMar>
        <w:tblLook w:val="04a0" w:noHBand="0" w:noVBand="1" w:firstColumn="1" w:lastRow="0" w:lastColumn="0" w:firstRow="1"/>
      </w:tblPr>
      <w:tblGrid>
        <w:gridCol w:w="617"/>
        <w:gridCol w:w="908"/>
        <w:gridCol w:w="1439"/>
        <w:gridCol w:w="803"/>
        <w:gridCol w:w="2399"/>
        <w:gridCol w:w="1235"/>
        <w:gridCol w:w="2678"/>
      </w:tblGrid>
      <w:tr>
        <w:trPr>
          <w:trHeight w:val="664" w:hRule="atLeast"/>
        </w:trPr>
        <w:tc>
          <w:tcPr>
            <w:tcW w:w="617"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Sl. No.</w:t>
            </w:r>
          </w:p>
        </w:tc>
        <w:tc>
          <w:tcPr>
            <w:tcW w:w="908"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Activity (trade fair)</w:t>
            </w:r>
          </w:p>
        </w:tc>
        <w:tc>
          <w:tcPr>
            <w:tcW w:w="1439"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Date and venue</w:t>
            </w:r>
          </w:p>
        </w:tc>
        <w:tc>
          <w:tcPr>
            <w:tcW w:w="803"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Number of participants from Egypt</w:t>
            </w:r>
          </w:p>
        </w:tc>
        <w:tc>
          <w:tcPr>
            <w:tcW w:w="2399"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List of large/key participants from Egypt</w:t>
            </w:r>
          </w:p>
        </w:tc>
        <w:tc>
          <w:tcPr>
            <w:tcW w:w="123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Number of Business visas issued</w:t>
            </w:r>
          </w:p>
        </w:tc>
        <w:tc>
          <w:tcPr>
            <w:tcW w:w="2678"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Feedback received (Max. 200 words)</w:t>
            </w:r>
          </w:p>
        </w:tc>
      </w:tr>
      <w:tr>
        <w:trPr/>
        <w:tc>
          <w:tcPr>
            <w:tcW w:w="617"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3</w:t>
            </w:r>
          </w:p>
        </w:tc>
        <w:tc>
          <w:tcPr>
            <w:tcW w:w="908"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Business Visas</w:t>
            </w:r>
          </w:p>
        </w:tc>
        <w:tc>
          <w:tcPr>
            <w:tcW w:w="1439"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June 2024</w:t>
            </w:r>
          </w:p>
        </w:tc>
        <w:tc>
          <w:tcPr>
            <w:tcW w:w="803"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r>
          </w:p>
        </w:tc>
        <w:tc>
          <w:tcPr>
            <w:tcW w:w="2399" w:type="dxa"/>
            <w:tcBorders>
              <w:top w:val="single" w:sz="2" w:space="0" w:color="000001"/>
              <w:left w:val="single" w:sz="2" w:space="0" w:color="000001"/>
              <w:bottom w:val="single" w:sz="2" w:space="0" w:color="000001"/>
            </w:tcBorders>
            <w:shd w:color="auto" w:fill="FFFFFF" w:val="clear"/>
          </w:tcPr>
          <w:p>
            <w:pPr>
              <w:pStyle w:val="TableContents"/>
              <w:widowControl w:val="false"/>
              <w:numPr>
                <w:ilvl w:val="3"/>
                <w:numId w:val="10"/>
              </w:numPr>
              <w:rPr>
                <w:rFonts w:cs="" w:asciiTheme="majorBidi" w:cstheme="majorBidi" w:hAnsiTheme="majorBidi"/>
                <w:color w:val="auto"/>
                <w:sz w:val="26"/>
                <w:szCs w:val="26"/>
              </w:rPr>
            </w:pPr>
            <w:r>
              <w:rPr>
                <w:rFonts w:cs="" w:asciiTheme="majorBidi" w:cstheme="majorBidi" w:hAnsiTheme="majorBidi"/>
                <w:color w:val="auto"/>
                <w:sz w:val="26"/>
                <w:szCs w:val="26"/>
              </w:rPr>
            </w:r>
          </w:p>
        </w:tc>
        <w:tc>
          <w:tcPr>
            <w:tcW w:w="1235"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171</w:t>
            </w:r>
          </w:p>
        </w:tc>
        <w:tc>
          <w:tcPr>
            <w:tcW w:w="2678"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 xml:space="preserve">Consular Wing issued </w:t>
            </w:r>
            <w:r>
              <w:rPr>
                <w:rFonts w:cs="" w:asciiTheme="majorBidi" w:cstheme="majorBidi" w:hAnsiTheme="majorBidi"/>
                <w:color w:val="auto"/>
                <w:sz w:val="26"/>
                <w:szCs w:val="26"/>
              </w:rPr>
              <w:t>171</w:t>
            </w:r>
            <w:r>
              <w:rPr>
                <w:rFonts w:cs="" w:asciiTheme="majorBidi" w:cstheme="majorBidi" w:hAnsiTheme="majorBidi"/>
                <w:color w:val="auto"/>
                <w:sz w:val="26"/>
                <w:szCs w:val="26"/>
              </w:rPr>
              <w:t xml:space="preserve"> Business Visa during June 2024</w:t>
            </w:r>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3. </w:t>
        <w:tab/>
      </w:r>
      <w:r>
        <w:rPr>
          <w:rFonts w:cs="" w:asciiTheme="majorBidi" w:cstheme="majorBidi" w:hAnsiTheme="majorBidi"/>
          <w:b/>
          <w:bCs/>
          <w:color w:val="auto"/>
          <w:sz w:val="26"/>
          <w:szCs w:val="26"/>
          <w:u w:val="single"/>
        </w:rPr>
        <w:t>Trade and Investment:</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a. </w:t>
        <w:tab/>
      </w:r>
      <w:r>
        <w:rPr>
          <w:rFonts w:cs="" w:asciiTheme="majorBidi" w:cstheme="majorBidi" w:hAnsiTheme="majorBidi"/>
          <w:color w:val="auto"/>
          <w:sz w:val="26"/>
          <w:szCs w:val="26"/>
          <w:u w:val="single"/>
        </w:rPr>
        <w:t xml:space="preserve">Significant trends in trade and investment </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tbl>
      <w:tblPr>
        <w:tblW w:w="10080" w:type="dxa"/>
        <w:jc w:val="left"/>
        <w:tblInd w:w="0" w:type="dxa"/>
        <w:tblLayout w:type="fixed"/>
        <w:tblCellMar>
          <w:top w:w="55" w:type="dxa"/>
          <w:left w:w="36" w:type="dxa"/>
          <w:bottom w:w="55" w:type="dxa"/>
          <w:right w:w="55" w:type="dxa"/>
        </w:tblCellMar>
        <w:tblLook w:val="0000" w:noHBand="0" w:noVBand="0" w:firstColumn="0" w:lastRow="0" w:lastColumn="0" w:firstRow="0"/>
      </w:tblPr>
      <w:tblGrid>
        <w:gridCol w:w="686"/>
        <w:gridCol w:w="2044"/>
        <w:gridCol w:w="3804"/>
        <w:gridCol w:w="3545"/>
      </w:tblGrid>
      <w:tr>
        <w:trPr/>
        <w:tc>
          <w:tcPr>
            <w:tcW w:w="686"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Sl. No.</w:t>
            </w:r>
          </w:p>
        </w:tc>
        <w:tc>
          <w:tcPr>
            <w:tcW w:w="2044"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Category</w:t>
            </w:r>
          </w:p>
        </w:tc>
        <w:tc>
          <w:tcPr>
            <w:tcW w:w="3804"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Details of significant trends (Max.</w:t>
            </w:r>
          </w:p>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 xml:space="preserve"> </w:t>
            </w:r>
            <w:r>
              <w:rPr>
                <w:rFonts w:cs="" w:asciiTheme="majorBidi" w:cstheme="majorBidi" w:hAnsiTheme="majorBidi"/>
                <w:b/>
                <w:bCs/>
                <w:color w:val="auto"/>
                <w:sz w:val="26"/>
                <w:szCs w:val="26"/>
              </w:rPr>
              <w:t>200 words)</w:t>
            </w:r>
          </w:p>
        </w:tc>
        <w:tc>
          <w:tcPr>
            <w:tcW w:w="3545"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Analysis (Max. 200 words)</w:t>
            </w:r>
          </w:p>
        </w:tc>
      </w:tr>
      <w:tr>
        <w:trPr/>
        <w:tc>
          <w:tcPr>
            <w:tcW w:w="686"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1.</w:t>
            </w:r>
          </w:p>
        </w:tc>
        <w:tc>
          <w:tcPr>
            <w:tcW w:w="2044"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b/>
                <w:bCs/>
                <w:color w:val="auto"/>
                <w:sz w:val="26"/>
                <w:szCs w:val="26"/>
              </w:rPr>
            </w:pPr>
            <w:r>
              <w:rPr>
                <w:rFonts w:cs="" w:asciiTheme="majorBidi" w:cstheme="majorBidi" w:hAnsiTheme="majorBidi"/>
                <w:b/>
                <w:bCs/>
                <w:color w:val="auto"/>
                <w:sz w:val="26"/>
                <w:szCs w:val="26"/>
              </w:rPr>
              <w:t>Trade in Goods</w:t>
            </w:r>
          </w:p>
          <w:p>
            <w:pPr>
              <w:pStyle w:val="Standard"/>
              <w:widowControl w:val="false"/>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Source: CAPMAS, Egypt</w:t>
            </w:r>
          </w:p>
        </w:tc>
        <w:tc>
          <w:tcPr>
            <w:tcW w:w="3804" w:type="dxa"/>
            <w:tcBorders>
              <w:top w:val="single" w:sz="2" w:space="0" w:color="000001"/>
              <w:left w:val="single" w:sz="2" w:space="0" w:color="000001"/>
              <w:bottom w:val="single" w:sz="2" w:space="0" w:color="000001"/>
            </w:tcBorders>
            <w:shd w:color="auto" w:fill="FFFFFF" w:val="clear"/>
          </w:tcPr>
          <w:p>
            <w:pPr>
              <w:pStyle w:val="Textbody1"/>
              <w:widowControl w:val="false"/>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Data is available till March 2024 on CAPMAS</w:t>
            </w:r>
          </w:p>
          <w:p>
            <w:pPr>
              <w:pStyle w:val="Textbody1"/>
              <w:widowControl w:val="false"/>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widowControl w:val="false"/>
              <w:rPr>
                <w:rFonts w:cs="" w:asciiTheme="majorBidi" w:cstheme="majorBidi" w:hAnsiTheme="majorBidi"/>
                <w:color w:val="auto"/>
                <w:sz w:val="26"/>
                <w:szCs w:val="26"/>
              </w:rPr>
            </w:pPr>
            <w:r>
              <w:rPr>
                <w:rFonts w:cs="" w:asciiTheme="majorBidi" w:cstheme="majorBidi" w:hAnsiTheme="majorBidi"/>
                <w:color w:val="auto"/>
                <w:sz w:val="26"/>
                <w:szCs w:val="26"/>
              </w:rPr>
              <w:t>Value of India’s Export to Egypt 2023: 860 (US$ million)</w:t>
            </w:r>
          </w:p>
          <w:p>
            <w:pPr>
              <w:pStyle w:val="Standard"/>
              <w:widowControl w:val="false"/>
              <w:rPr>
                <w:rFonts w:cs="" w:asciiTheme="majorBidi" w:cstheme="majorBidi" w:hAnsiTheme="majorBidi"/>
                <w:color w:val="auto"/>
                <w:sz w:val="26"/>
                <w:szCs w:val="26"/>
              </w:rPr>
            </w:pPr>
            <w:r>
              <w:rPr>
                <w:rFonts w:cs="" w:asciiTheme="majorBidi" w:cstheme="majorBidi" w:hAnsiTheme="majorBidi"/>
                <w:color w:val="auto"/>
                <w:sz w:val="26"/>
                <w:szCs w:val="26"/>
              </w:rPr>
              <w:t>Value of India’s Export to Egypt 2024: 519 (US$ million)</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Value of India’s Imports from Egypt 2023: 248 (US$ million)</w:t>
            </w:r>
          </w:p>
          <w:p>
            <w:pPr>
              <w:pStyle w:val="TableContents"/>
              <w:widowControl w:val="false"/>
              <w:tabs>
                <w:tab w:val="clear" w:pos="709"/>
                <w:tab w:val="left" w:pos="1215" w:leader="none"/>
              </w:tabs>
              <w:rPr>
                <w:rFonts w:cs="" w:asciiTheme="majorBidi" w:cstheme="majorBidi" w:hAnsiTheme="majorBidi"/>
                <w:color w:val="FF0000"/>
                <w:sz w:val="26"/>
                <w:szCs w:val="26"/>
              </w:rPr>
            </w:pPr>
            <w:r>
              <w:rPr>
                <w:rFonts w:cs="" w:asciiTheme="majorBidi" w:cstheme="majorBidi" w:hAnsiTheme="majorBidi"/>
                <w:color w:val="FF0000"/>
                <w:sz w:val="26"/>
                <w:szCs w:val="26"/>
              </w:rPr>
              <w:tab/>
            </w:r>
          </w:p>
          <w:p>
            <w:pPr>
              <w:pStyle w:val="Normal"/>
              <w:widowControl w:val="false"/>
              <w:rPr>
                <w:rFonts w:cs="" w:asciiTheme="majorBidi" w:cstheme="majorBidi" w:hAnsiTheme="majorBidi"/>
                <w:sz w:val="26"/>
                <w:szCs w:val="26"/>
              </w:rPr>
            </w:pPr>
            <w:r>
              <w:rPr>
                <w:rFonts w:cs="" w:asciiTheme="majorBidi" w:cstheme="majorBidi" w:hAnsiTheme="majorBidi"/>
                <w:sz w:val="26"/>
                <w:szCs w:val="26"/>
              </w:rPr>
              <w:t>Value of India’s Imports from Egypt 2024: 112 (US$ million)</w:t>
            </w:r>
          </w:p>
          <w:p>
            <w:pPr>
              <w:pStyle w:val="TableContents"/>
              <w:widowControl w:val="false"/>
              <w:rPr>
                <w:rFonts w:cs="" w:asciiTheme="majorBidi" w:cstheme="majorBidi" w:hAnsiTheme="majorBidi"/>
                <w:color w:val="FF0000"/>
                <w:sz w:val="26"/>
                <w:szCs w:val="26"/>
              </w:rPr>
            </w:pPr>
            <w:r>
              <w:rPr>
                <w:rFonts w:cs="" w:asciiTheme="majorBidi" w:cstheme="majorBidi" w:hAnsiTheme="majorBidi"/>
                <w:color w:val="FF0000"/>
                <w:sz w:val="26"/>
                <w:szCs w:val="26"/>
              </w:rPr>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Total trade comparison:</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March 2023: 1,108 (US$ million)</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March 2024: 631 (US$ million)</w:t>
            </w:r>
          </w:p>
          <w:p>
            <w:pPr>
              <w:pStyle w:val="TableContents"/>
              <w:widowControl w:val="false"/>
              <w:rPr>
                <w:rFonts w:cs="" w:asciiTheme="majorBidi" w:cstheme="majorBidi" w:hAnsiTheme="majorBidi"/>
                <w:color w:val="FF0000"/>
                <w:sz w:val="26"/>
                <w:szCs w:val="26"/>
                <w:lang w:bidi="ar-EG"/>
              </w:rPr>
            </w:pPr>
            <w:r>
              <w:rPr>
                <w:rFonts w:cs="" w:asciiTheme="majorBidi" w:cstheme="majorBidi" w:hAnsiTheme="majorBidi"/>
                <w:color w:val="FF0000"/>
                <w:sz w:val="26"/>
                <w:szCs w:val="26"/>
              </w:rPr>
              <w:br/>
              <w:t xml:space="preserve"> </w:t>
            </w:r>
          </w:p>
        </w:tc>
        <w:tc>
          <w:tcPr>
            <w:tcW w:w="3545"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both"/>
              <w:rPr>
                <w:rFonts w:cs="" w:asciiTheme="majorBidi" w:cstheme="majorBidi" w:hAnsiTheme="majorBidi"/>
                <w:color w:val="auto"/>
                <w:sz w:val="26"/>
                <w:szCs w:val="26"/>
              </w:rPr>
            </w:pPr>
            <w:r>
              <w:rPr>
                <w:rFonts w:cs="" w:asciiTheme="majorBidi" w:cstheme="majorBidi" w:hAnsiTheme="majorBidi"/>
                <w:color w:val="auto"/>
                <w:sz w:val="26"/>
                <w:szCs w:val="26"/>
              </w:rPr>
              <w:t xml:space="preserve">Total trade between India and Egypt during March 2024 </w:t>
            </w:r>
            <w:r>
              <w:rPr>
                <w:rFonts w:cs="" w:asciiTheme="majorBidi" w:cstheme="majorBidi" w:hAnsiTheme="majorBidi"/>
                <w:b/>
                <w:bCs/>
                <w:color w:val="auto"/>
                <w:sz w:val="26"/>
                <w:szCs w:val="26"/>
              </w:rPr>
              <w:t>decreased</w:t>
            </w:r>
            <w:r>
              <w:rPr>
                <w:rFonts w:cs="" w:asciiTheme="majorBidi" w:cstheme="majorBidi" w:hAnsiTheme="majorBidi"/>
                <w:color w:val="auto"/>
                <w:sz w:val="26"/>
                <w:szCs w:val="26"/>
              </w:rPr>
              <w:t xml:space="preserve"> to US $ 477 million compared to same period of 2023.</w:t>
            </w:r>
          </w:p>
          <w:p>
            <w:pPr>
              <w:pStyle w:val="TableContents"/>
              <w:widowControl w:val="false"/>
              <w:jc w:val="both"/>
              <w:rPr>
                <w:rFonts w:cs="" w:asciiTheme="majorBidi" w:cstheme="majorBidi" w:hAnsiTheme="majorBidi"/>
                <w:color w:val="FF0000"/>
                <w:sz w:val="26"/>
                <w:szCs w:val="26"/>
              </w:rPr>
            </w:pPr>
            <w:r>
              <w:rPr>
                <w:rFonts w:cs="" w:asciiTheme="majorBidi" w:cstheme="majorBidi" w:hAnsiTheme="majorBidi"/>
                <w:color w:val="FF0000"/>
                <w:sz w:val="26"/>
                <w:szCs w:val="26"/>
              </w:rPr>
              <w:br/>
            </w:r>
          </w:p>
          <w:p>
            <w:pPr>
              <w:pStyle w:val="TableContents"/>
              <w:widowControl w:val="false"/>
              <w:jc w:val="both"/>
              <w:rPr>
                <w:rFonts w:cs="" w:asciiTheme="majorBidi" w:cstheme="majorBidi" w:hAnsiTheme="majorBidi"/>
                <w:color w:val="FF0000"/>
                <w:sz w:val="26"/>
                <w:szCs w:val="26"/>
              </w:rPr>
            </w:pPr>
            <w:r>
              <w:rPr>
                <w:rFonts w:cs="" w:asciiTheme="majorBidi" w:cstheme="majorBidi" w:hAnsiTheme="majorBidi"/>
                <w:color w:val="FF0000"/>
                <w:sz w:val="26"/>
                <w:szCs w:val="26"/>
              </w:rPr>
            </w:r>
          </w:p>
          <w:p>
            <w:pPr>
              <w:pStyle w:val="Normal"/>
              <w:widowControl w:val="false"/>
              <w:jc w:val="both"/>
              <w:rPr>
                <w:rFonts w:cs="" w:asciiTheme="majorBidi" w:cstheme="majorBidi" w:hAnsiTheme="majorBidi"/>
                <w:sz w:val="26"/>
                <w:szCs w:val="26"/>
                <w:lang w:bidi="ar-EG"/>
              </w:rPr>
            </w:pPr>
            <w:r>
              <w:rPr>
                <w:rFonts w:cs="" w:asciiTheme="majorBidi" w:cstheme="majorBidi" w:hAnsiTheme="majorBidi"/>
                <w:sz w:val="26"/>
                <w:szCs w:val="26"/>
              </w:rPr>
              <w:t xml:space="preserve">Indian exports to Egypt decreased to US $ 341 million and the Indian imports decreased with US $ 136 million compared to same period of 2023. </w:t>
            </w:r>
          </w:p>
          <w:p>
            <w:pPr>
              <w:pStyle w:val="TableContents"/>
              <w:widowControl w:val="false"/>
              <w:rPr>
                <w:rFonts w:cs="" w:asciiTheme="majorBidi" w:cstheme="majorBidi" w:hAnsiTheme="majorBidi"/>
                <w:color w:val="FF0000"/>
                <w:sz w:val="26"/>
                <w:szCs w:val="26"/>
              </w:rPr>
            </w:pPr>
            <w:r>
              <w:rPr>
                <w:rFonts w:cs="" w:asciiTheme="majorBidi" w:cstheme="majorBidi" w:hAnsiTheme="majorBidi"/>
                <w:color w:val="FF0000"/>
                <w:sz w:val="26"/>
                <w:szCs w:val="26"/>
              </w:rPr>
            </w:r>
          </w:p>
        </w:tc>
      </w:tr>
      <w:tr>
        <w:trPr/>
        <w:tc>
          <w:tcPr>
            <w:tcW w:w="686"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2.</w:t>
            </w:r>
          </w:p>
        </w:tc>
        <w:tc>
          <w:tcPr>
            <w:tcW w:w="2044"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b/>
                <w:bCs/>
                <w:color w:val="000000" w:themeColor="text1"/>
                <w:sz w:val="26"/>
                <w:szCs w:val="26"/>
              </w:rPr>
            </w:pPr>
            <w:r>
              <w:rPr>
                <w:rFonts w:cs="" w:asciiTheme="majorBidi" w:cstheme="majorBidi" w:hAnsiTheme="majorBidi"/>
                <w:b/>
                <w:bCs/>
                <w:color w:val="000000" w:themeColor="text1"/>
                <w:sz w:val="26"/>
                <w:szCs w:val="26"/>
              </w:rPr>
              <w:t>Trade in Services</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Source: CAPMAS, Egypt</w:t>
            </w:r>
          </w:p>
        </w:tc>
        <w:tc>
          <w:tcPr>
            <w:tcW w:w="3804"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The Embassy during March</w:t>
            </w:r>
            <w:r>
              <w:rPr>
                <w:rFonts w:cs="" w:asciiTheme="majorBidi" w:cstheme="majorBidi" w:hAnsiTheme="majorBidi"/>
                <w:color w:val="auto"/>
                <w:sz w:val="26"/>
                <w:szCs w:val="26"/>
              </w:rPr>
              <w:t xml:space="preserve"> </w:t>
            </w:r>
            <w:r>
              <w:rPr>
                <w:rFonts w:cs="" w:asciiTheme="majorBidi" w:cstheme="majorBidi" w:hAnsiTheme="majorBidi"/>
                <w:color w:val="000000" w:themeColor="text1"/>
                <w:sz w:val="26"/>
                <w:szCs w:val="26"/>
              </w:rPr>
              <w:t>2024 received 0 inquiries on services.</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Trade figures of some of the service sectors are given below:</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b/>
                <w:bCs/>
                <w:color w:val="000000" w:themeColor="text1"/>
                <w:sz w:val="26"/>
                <w:szCs w:val="26"/>
              </w:rPr>
              <w:t>Pharma Items (HS Code:3004)</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India export in March</w:t>
            </w:r>
            <w:r>
              <w:rPr>
                <w:rFonts w:cs="" w:asciiTheme="majorBidi" w:cstheme="majorBidi" w:hAnsiTheme="majorBidi"/>
                <w:color w:val="auto"/>
                <w:sz w:val="26"/>
                <w:szCs w:val="26"/>
              </w:rPr>
              <w:t xml:space="preserve"> </w:t>
            </w:r>
            <w:r>
              <w:rPr>
                <w:rFonts w:cs="" w:asciiTheme="majorBidi" w:cstheme="majorBidi" w:hAnsiTheme="majorBidi"/>
                <w:color w:val="000000" w:themeColor="text1"/>
                <w:sz w:val="26"/>
                <w:szCs w:val="26"/>
              </w:rPr>
              <w:t xml:space="preserve">2023: </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7 (US$ Million)</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India export in March</w:t>
            </w:r>
            <w:r>
              <w:rPr>
                <w:rFonts w:cs="" w:asciiTheme="majorBidi" w:cstheme="majorBidi" w:hAnsiTheme="majorBidi"/>
                <w:color w:val="auto"/>
                <w:sz w:val="26"/>
                <w:szCs w:val="26"/>
              </w:rPr>
              <w:t xml:space="preserve"> </w:t>
            </w:r>
            <w:r>
              <w:rPr>
                <w:rFonts w:cs="" w:asciiTheme="majorBidi" w:cstheme="majorBidi" w:hAnsiTheme="majorBidi"/>
                <w:color w:val="000000" w:themeColor="text1"/>
                <w:sz w:val="26"/>
                <w:szCs w:val="26"/>
              </w:rPr>
              <w:t>2024</w:t>
            </w:r>
          </w:p>
          <w:p>
            <w:pPr>
              <w:pStyle w:val="TableContents"/>
              <w:widowControl w:val="false"/>
              <w:tabs>
                <w:tab w:val="clear" w:pos="709"/>
                <w:tab w:val="left" w:pos="1103" w:leader="none"/>
              </w:tabs>
              <w:rPr>
                <w:rFonts w:cs="" w:asciiTheme="majorBidi" w:cstheme="majorBidi" w:hAnsiTheme="majorBidi"/>
                <w:color w:val="auto"/>
                <w:sz w:val="26"/>
                <w:szCs w:val="26"/>
              </w:rPr>
            </w:pPr>
            <w:r>
              <w:rPr>
                <w:rFonts w:cs="" w:asciiTheme="majorBidi" w:cstheme="majorBidi" w:hAnsiTheme="majorBidi"/>
                <w:color w:val="auto"/>
                <w:sz w:val="26"/>
                <w:szCs w:val="26"/>
              </w:rPr>
              <w:t xml:space="preserve">9 (US$ Million) </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b/>
                <w:bCs/>
                <w:color w:val="000000" w:themeColor="text1"/>
                <w:sz w:val="26"/>
                <w:szCs w:val="26"/>
                <w:shd w:fill="FFFFFF" w:val="clear"/>
              </w:rPr>
              <w:t>Electrical machinery and equipment and parts including</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b/>
                <w:bCs/>
                <w:color w:val="000000" w:themeColor="text1"/>
                <w:sz w:val="26"/>
                <w:szCs w:val="26"/>
                <w:shd w:fill="FFFFFF" w:val="clear"/>
              </w:rPr>
              <w:t>Information technology software. (HS Code: 85)</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India export in March</w:t>
            </w:r>
            <w:r>
              <w:rPr>
                <w:rFonts w:cs="" w:asciiTheme="majorBidi" w:cstheme="majorBidi" w:hAnsiTheme="majorBidi"/>
                <w:color w:val="auto"/>
                <w:sz w:val="26"/>
                <w:szCs w:val="26"/>
              </w:rPr>
              <w:t xml:space="preserve"> </w:t>
            </w:r>
            <w:r>
              <w:rPr>
                <w:rFonts w:cs="" w:asciiTheme="majorBidi" w:cstheme="majorBidi" w:hAnsiTheme="majorBidi"/>
                <w:color w:val="000000" w:themeColor="text1"/>
                <w:sz w:val="26"/>
                <w:szCs w:val="26"/>
              </w:rPr>
              <w:t xml:space="preserve">2023: </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32 (US$ million)</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India export in March</w:t>
            </w:r>
            <w:r>
              <w:rPr>
                <w:rFonts w:cs="" w:asciiTheme="majorBidi" w:cstheme="majorBidi" w:hAnsiTheme="majorBidi"/>
                <w:color w:val="auto"/>
                <w:sz w:val="26"/>
                <w:szCs w:val="26"/>
              </w:rPr>
              <w:t xml:space="preserve"> </w:t>
            </w:r>
            <w:r>
              <w:rPr>
                <w:rFonts w:cs="" w:asciiTheme="majorBidi" w:cstheme="majorBidi" w:hAnsiTheme="majorBidi"/>
                <w:color w:val="000000" w:themeColor="text1"/>
                <w:sz w:val="26"/>
                <w:szCs w:val="26"/>
              </w:rPr>
              <w:t>2024</w:t>
            </w:r>
          </w:p>
          <w:p>
            <w:pPr>
              <w:pStyle w:val="TableContents"/>
              <w:widowControl w:val="false"/>
              <w:tabs>
                <w:tab w:val="clear" w:pos="709"/>
                <w:tab w:val="left" w:pos="1103" w:leader="none"/>
              </w:tabs>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 xml:space="preserve">28 (US$ Millions) </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b/>
                <w:bCs/>
                <w:color w:val="000000" w:themeColor="text1"/>
                <w:sz w:val="26"/>
                <w:szCs w:val="26"/>
                <w:shd w:fill="FFFFFF" w:val="clear"/>
              </w:rPr>
              <w:t>Books newspapers, pictures including educational services (HS Code: 49)</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India export in March</w:t>
            </w:r>
            <w:r>
              <w:rPr>
                <w:rFonts w:cs="" w:asciiTheme="majorBidi" w:cstheme="majorBidi" w:hAnsiTheme="majorBidi"/>
                <w:color w:val="auto"/>
                <w:sz w:val="26"/>
                <w:szCs w:val="26"/>
              </w:rPr>
              <w:t xml:space="preserve"> 2023</w:t>
            </w:r>
            <w:r>
              <w:rPr>
                <w:rFonts w:cs="" w:asciiTheme="majorBidi" w:cstheme="majorBidi" w:hAnsiTheme="majorBidi"/>
                <w:color w:val="000000" w:themeColor="text1"/>
                <w:sz w:val="26"/>
                <w:szCs w:val="26"/>
              </w:rPr>
              <w:t xml:space="preserve">: </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136,672 (US$ thousands)</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India export in March</w:t>
            </w:r>
            <w:r>
              <w:rPr>
                <w:rFonts w:cs="" w:asciiTheme="majorBidi" w:cstheme="majorBidi" w:hAnsiTheme="majorBidi"/>
                <w:color w:val="auto"/>
                <w:sz w:val="26"/>
                <w:szCs w:val="26"/>
              </w:rPr>
              <w:t xml:space="preserve"> 2024</w:t>
            </w:r>
          </w:p>
          <w:p>
            <w:pPr>
              <w:pStyle w:val="TableContents"/>
              <w:widowControl w:val="false"/>
              <w:tabs>
                <w:tab w:val="clear" w:pos="709"/>
                <w:tab w:val="left" w:pos="1103" w:leader="none"/>
              </w:tabs>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t xml:space="preserve">295,482 (US$ thousands) </w:t>
            </w:r>
          </w:p>
          <w:p>
            <w:pPr>
              <w:pStyle w:val="TableContents"/>
              <w:widowControl w:val="false"/>
              <w:rPr>
                <w:rFonts w:cs="" w:asciiTheme="majorBidi" w:cstheme="majorBidi" w:hAnsiTheme="majorBidi"/>
                <w:color w:val="000000" w:themeColor="text1"/>
                <w:sz w:val="26"/>
                <w:szCs w:val="26"/>
              </w:rPr>
            </w:pPr>
            <w:r>
              <w:rPr>
                <w:rFonts w:cs="" w:asciiTheme="majorBidi" w:cstheme="majorBidi" w:hAnsiTheme="majorBidi"/>
                <w:color w:val="000000" w:themeColor="text1"/>
                <w:sz w:val="26"/>
                <w:szCs w:val="26"/>
              </w:rPr>
            </w:r>
          </w:p>
        </w:tc>
        <w:tc>
          <w:tcPr>
            <w:tcW w:w="3545"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 xml:space="preserve">During January </w:t>
            </w:r>
            <w:r>
              <w:rPr>
                <w:rFonts w:cs="" w:asciiTheme="majorBidi" w:cstheme="majorBidi" w:hAnsiTheme="majorBidi"/>
                <w:color w:val="000000" w:themeColor="text1"/>
                <w:sz w:val="26"/>
                <w:szCs w:val="26"/>
              </w:rPr>
              <w:t>2024</w:t>
            </w:r>
            <w:r>
              <w:rPr>
                <w:rFonts w:cs="" w:asciiTheme="majorBidi" w:cstheme="majorBidi" w:hAnsiTheme="majorBidi"/>
                <w:color w:val="auto"/>
                <w:sz w:val="26"/>
                <w:szCs w:val="26"/>
              </w:rPr>
              <w:t xml:space="preserve">, the Indian export of pharma services and items to Egypt increased recording US $ 9 (US Million) compared to March </w:t>
            </w:r>
            <w:r>
              <w:rPr>
                <w:rFonts w:cs="" w:asciiTheme="majorBidi" w:cstheme="majorBidi" w:hAnsiTheme="majorBidi"/>
                <w:color w:val="000000" w:themeColor="text1"/>
                <w:sz w:val="26"/>
                <w:szCs w:val="26"/>
              </w:rPr>
              <w:t>2023</w:t>
            </w:r>
            <w:r>
              <w:rPr>
                <w:rFonts w:cs="" w:asciiTheme="majorBidi" w:cstheme="majorBidi" w:hAnsiTheme="majorBidi"/>
                <w:color w:val="auto"/>
                <w:sz w:val="26"/>
                <w:szCs w:val="26"/>
              </w:rPr>
              <w: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Indian export of IT and Electric Services and staff decreased recording US $ 28 million compared to March 2023.</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Indian export of Educational Services increased recording US $ 295,482</w:t>
            </w:r>
            <w:r>
              <w:rPr>
                <w:rFonts w:cs="" w:asciiTheme="majorBidi" w:cstheme="majorBidi" w:hAnsiTheme="majorBidi"/>
                <w:color w:val="000000"/>
                <w:sz w:val="26"/>
                <w:szCs w:val="26"/>
                <w:shd w:fill="FFFFFF" w:val="clear"/>
              </w:rPr>
              <w:t xml:space="preserve"> thousands </w:t>
            </w:r>
            <w:r>
              <w:rPr>
                <w:rFonts w:cs="" w:asciiTheme="majorBidi" w:cstheme="majorBidi" w:hAnsiTheme="majorBidi"/>
                <w:color w:val="auto"/>
                <w:sz w:val="26"/>
                <w:szCs w:val="26"/>
              </w:rPr>
              <w:t>compared to March 2023.</w:t>
            </w:r>
          </w:p>
          <w:p>
            <w:pPr>
              <w:pStyle w:val="TableContents"/>
              <w:widowControl w:val="false"/>
              <w:rPr>
                <w:rFonts w:cs="" w:asciiTheme="majorBidi" w:cstheme="majorBidi" w:hAnsiTheme="majorBidi"/>
                <w:color w:val="auto"/>
                <w:sz w:val="26"/>
                <w:szCs w:val="26"/>
                <w:lang w:bidi="ar-EG"/>
              </w:rPr>
            </w:pPr>
            <w:r>
              <w:rPr>
                <w:rFonts w:cs="" w:asciiTheme="majorBidi" w:cstheme="majorBidi" w:hAnsiTheme="majorBidi"/>
                <w:color w:val="auto"/>
                <w:sz w:val="26"/>
                <w:szCs w:val="26"/>
                <w:lang w:bidi="ar-EG"/>
              </w:rPr>
            </w:r>
          </w:p>
        </w:tc>
      </w:tr>
      <w:tr>
        <w:trPr/>
        <w:tc>
          <w:tcPr>
            <w:tcW w:w="686"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3.</w:t>
            </w:r>
          </w:p>
        </w:tc>
        <w:tc>
          <w:tcPr>
            <w:tcW w:w="2044"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b/>
                <w:bCs/>
                <w:color w:val="auto"/>
                <w:sz w:val="26"/>
                <w:szCs w:val="26"/>
              </w:rPr>
            </w:pPr>
            <w:r>
              <w:rPr>
                <w:rFonts w:cs="" w:asciiTheme="majorBidi" w:cstheme="majorBidi" w:hAnsiTheme="majorBidi"/>
                <w:b/>
                <w:bCs/>
                <w:color w:val="auto"/>
                <w:sz w:val="26"/>
                <w:szCs w:val="26"/>
              </w:rPr>
              <w:t>Investment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r>
          </w:p>
        </w:tc>
        <w:tc>
          <w:tcPr>
            <w:tcW w:w="3804" w:type="dxa"/>
            <w:tcBorders>
              <w:top w:val="single" w:sz="2" w:space="0" w:color="000001"/>
              <w:left w:val="single" w:sz="2" w:space="0" w:color="000001"/>
              <w:bottom w:val="single" w:sz="2" w:space="0" w:color="000001"/>
            </w:tcBorders>
            <w:shd w:color="auto" w:fill="FFFFFF" w:val="clear"/>
          </w:tcPr>
          <w:p>
            <w:pPr>
              <w:pStyle w:val="Normal"/>
              <w:widowControl w:val="false"/>
              <w:rPr>
                <w:rFonts w:cs="" w:asciiTheme="majorBidi" w:cstheme="majorBidi" w:hAnsiTheme="majorBidi"/>
                <w:sz w:val="26"/>
                <w:szCs w:val="26"/>
              </w:rPr>
            </w:pPr>
            <w:r>
              <w:rPr>
                <w:rFonts w:cs="" w:asciiTheme="majorBidi" w:cstheme="majorBidi" w:hAnsiTheme="majorBidi"/>
                <w:sz w:val="26"/>
                <w:szCs w:val="26"/>
              </w:rPr>
              <w:t>Nil in June</w:t>
            </w:r>
          </w:p>
        </w:tc>
        <w:tc>
          <w:tcPr>
            <w:tcW w:w="3545"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r>
          </w:p>
        </w:tc>
      </w:tr>
    </w:tbl>
    <w:p>
      <w:pPr>
        <w:pStyle w:val="ListParagraph"/>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ListParagraph"/>
        <w:numPr>
          <w:ilvl w:val="0"/>
          <w:numId w:val="11"/>
        </w:numPr>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Opportunities for investments/ assets on offer/ major company divestment:</w:t>
      </w:r>
    </w:p>
    <w:p>
      <w:pPr>
        <w:pStyle w:val="ListParagraph"/>
        <w:spacing w:before="0" w:after="0"/>
        <w:ind w:left="1080" w:hanging="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spacing w:before="0" w:after="0"/>
        <w:jc w:val="both"/>
        <w:rPr>
          <w:rFonts w:cs="" w:asciiTheme="majorBidi" w:cstheme="majorBidi" w:hAnsiTheme="majorBidi"/>
          <w:color w:val="auto"/>
          <w:sz w:val="26"/>
          <w:szCs w:val="26"/>
        </w:rPr>
      </w:pPr>
      <w:r>
        <w:rPr>
          <w:rFonts w:cs="" w:asciiTheme="majorBidi" w:cstheme="majorBidi" w:hAnsiTheme="majorBidi"/>
          <w:color w:val="auto"/>
          <w:sz w:val="26"/>
          <w:szCs w:val="26"/>
        </w:rPr>
        <w:t>General Authority for Investment and Free Zones, GAFI, declared availability of 1149</w:t>
      </w:r>
      <w:r>
        <w:rPr>
          <w:rFonts w:cs="" w:asciiTheme="majorBidi" w:cstheme="majorBidi" w:hAnsiTheme="majorBidi"/>
          <w:b/>
          <w:bCs/>
          <w:color w:val="auto"/>
          <w:sz w:val="26"/>
          <w:szCs w:val="26"/>
        </w:rPr>
        <w:t xml:space="preserve"> o</w:t>
      </w:r>
      <w:r>
        <w:rPr>
          <w:rFonts w:cs="" w:asciiTheme="majorBidi" w:cstheme="majorBidi" w:hAnsiTheme="majorBidi"/>
          <w:color w:val="auto"/>
          <w:sz w:val="26"/>
          <w:szCs w:val="26"/>
        </w:rPr>
        <w:t xml:space="preserve">pportunities of investment in Egypt for foreign countries. Details of the opportunities are available on </w:t>
      </w:r>
      <w:hyperlink r:id="rId3">
        <w:r>
          <w:rPr>
            <w:rStyle w:val="Internetlink1"/>
            <w:rFonts w:cs="" w:asciiTheme="majorBidi" w:cstheme="majorBidi" w:hAnsiTheme="majorBidi"/>
            <w:color w:val="auto"/>
            <w:sz w:val="26"/>
            <w:szCs w:val="26"/>
          </w:rPr>
          <w:t>www.investinegypt.gov.eg</w:t>
        </w:r>
      </w:hyperlink>
      <w:r>
        <w:rPr>
          <w:rFonts w:cs="" w:asciiTheme="majorBidi" w:cstheme="majorBidi" w:hAnsiTheme="majorBidi"/>
          <w:color w:val="auto"/>
          <w:sz w:val="26"/>
          <w:szCs w:val="26"/>
        </w:rPr>
        <w:t>. Below are some of the booming (30) opportunities declared by GAFI.</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tbl>
      <w:tblPr>
        <w:tblW w:w="10080" w:type="dxa"/>
        <w:jc w:val="left"/>
        <w:tblInd w:w="3" w:type="dxa"/>
        <w:tblLayout w:type="fixed"/>
        <w:tblCellMar>
          <w:top w:w="55" w:type="dxa"/>
          <w:left w:w="36" w:type="dxa"/>
          <w:bottom w:w="55" w:type="dxa"/>
          <w:right w:w="55" w:type="dxa"/>
        </w:tblCellMar>
        <w:tblLook w:val="0000" w:noHBand="0" w:noVBand="0" w:firstColumn="0" w:lastRow="0" w:lastColumn="0" w:firstRow="0"/>
      </w:tblPr>
      <w:tblGrid>
        <w:gridCol w:w="535"/>
        <w:gridCol w:w="1890"/>
        <w:gridCol w:w="4319"/>
        <w:gridCol w:w="3335"/>
      </w:tblGrid>
      <w:tr>
        <w:trPr/>
        <w:tc>
          <w:tcPr>
            <w:tcW w:w="53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Sl. No.</w:t>
            </w:r>
          </w:p>
        </w:tc>
        <w:tc>
          <w:tcPr>
            <w:tcW w:w="1890"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Sector Name</w:t>
            </w:r>
          </w:p>
          <w:p>
            <w:pPr>
              <w:pStyle w:val="TableContents"/>
              <w:widowControl w:val="false"/>
              <w:rPr>
                <w:rFonts w:cs="" w:asciiTheme="majorBidi" w:cstheme="majorBidi" w:hAnsiTheme="majorBidi"/>
                <w:b/>
                <w:bCs/>
                <w:color w:val="auto"/>
                <w:sz w:val="26"/>
                <w:szCs w:val="26"/>
              </w:rPr>
            </w:pPr>
            <w:r>
              <w:rPr>
                <w:rFonts w:cs="" w:asciiTheme="majorBidi" w:cstheme="majorBidi" w:hAnsiTheme="majorBidi"/>
                <w:b/>
                <w:bCs/>
                <w:color w:val="auto"/>
                <w:sz w:val="26"/>
                <w:szCs w:val="26"/>
              </w:rPr>
            </w:r>
          </w:p>
        </w:tc>
        <w:tc>
          <w:tcPr>
            <w:tcW w:w="4319"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Particulars of the asset/ company</w:t>
            </w:r>
          </w:p>
        </w:tc>
        <w:tc>
          <w:tcPr>
            <w:tcW w:w="3335"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Contact details</w:t>
            </w:r>
          </w:p>
        </w:tc>
      </w:tr>
      <w:tr>
        <w:trPr/>
        <w:tc>
          <w:tcPr>
            <w:tcW w:w="535"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b/>
                <w:bCs/>
                <w:color w:val="auto"/>
                <w:sz w:val="26"/>
                <w:szCs w:val="26"/>
              </w:rPr>
            </w:pPr>
            <w:r>
              <w:rPr>
                <w:rFonts w:cs="" w:asciiTheme="majorBidi" w:cstheme="majorBidi" w:hAnsiTheme="majorBidi"/>
                <w:b/>
                <w:bCs/>
                <w:color w:val="auto"/>
                <w:sz w:val="26"/>
                <w:szCs w:val="26"/>
              </w:rPr>
              <w:t>1</w:t>
            </w:r>
          </w:p>
        </w:tc>
        <w:tc>
          <w:tcPr>
            <w:tcW w:w="1890"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land for investment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r>
          </w:p>
        </w:tc>
        <w:tc>
          <w:tcPr>
            <w:tcW w:w="4319"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b/>
                <w:bCs/>
                <w:color w:val="auto"/>
                <w:sz w:val="26"/>
                <w:szCs w:val="26"/>
              </w:rPr>
            </w:pPr>
            <w:r>
              <w:rPr>
                <w:rFonts w:cs="" w:asciiTheme="majorBidi" w:cstheme="majorBidi" w:hAnsiTheme="majorBidi"/>
                <w:b/>
                <w:bCs/>
                <w:color w:val="auto"/>
                <w:sz w:val="26"/>
                <w:szCs w:val="26"/>
              </w:rPr>
              <w:t>land for investment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Governorate: Suez</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Location: Ain Sukhna free zone</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Land Allocation Method: Usufruct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Sector: Construction &amp; Building Materials</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Utilities: Not Available</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Opportunity Type: Land Only</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Jurisdiction: General</w:t>
            </w:r>
            <w:r>
              <w:rPr>
                <w:rFonts w:ascii="Brando Arabic Regular" w:hAnsi="Brando Arabic Regular"/>
                <w:color w:val="000000"/>
                <w:sz w:val="27"/>
                <w:szCs w:val="27"/>
                <w:shd w:fill="FFFFFF" w:val="clear"/>
              </w:rPr>
              <w:t xml:space="preserve"> Authority for Suez Canal Economic Zone</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Land Area:</w:t>
            </w:r>
            <w:r>
              <w:rPr/>
              <w:t xml:space="preserve"> </w:t>
            </w:r>
            <w:r>
              <w:rPr>
                <w:rFonts w:cs="" w:asciiTheme="majorBidi" w:cstheme="majorBidi" w:hAnsiTheme="majorBidi"/>
                <w:color w:val="auto"/>
                <w:sz w:val="26"/>
                <w:szCs w:val="26"/>
              </w:rPr>
              <w:t>3,000 M2</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Zones: Ain Sukhna Free Zone</w:t>
            </w:r>
          </w:p>
        </w:tc>
        <w:tc>
          <w:tcPr>
            <w:tcW w:w="3335"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 xml:space="preserve">Ms. Manar Waly           </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Investment Promotion Officer (Asia Dept.)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Investment Promotion Sector</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3 Salah Salem Road, Fairgrounds, Nasr City-Cairo – P.O Box:11562-Egypt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Tel: +2 02 240 55452    Ext:6861</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Fax: +2 02 240 55425</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 xml:space="preserve">E-mail: </w:t>
            </w:r>
            <w:hyperlink r:id="rId4">
              <w:r>
                <w:rPr>
                  <w:rStyle w:val="InternetLink"/>
                  <w:rFonts w:cs="" w:asciiTheme="majorBidi" w:cstheme="majorBidi" w:hAnsiTheme="majorBidi"/>
                  <w:color w:val="auto"/>
                  <w:sz w:val="26"/>
                  <w:szCs w:val="26"/>
                </w:rPr>
                <w:t>m.waly@gafinet.org.eg</w:t>
              </w:r>
            </w:hyperlink>
          </w:p>
        </w:tc>
      </w:tr>
      <w:tr>
        <w:trPr/>
        <w:tc>
          <w:tcPr>
            <w:tcW w:w="535"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2</w:t>
            </w:r>
          </w:p>
        </w:tc>
        <w:tc>
          <w:tcPr>
            <w:tcW w:w="1890"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Services</w:t>
            </w:r>
          </w:p>
        </w:tc>
        <w:tc>
          <w:tcPr>
            <w:tcW w:w="4319"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Governorate: Suez</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Location: Ras Abu Al Darg - Ein Sokhna/Zafarana Road - Al Galala City</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Sector: Services</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Utilities: Available</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Opportunity Type: opportunity with land</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Jurisdiction: Al Galala City</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Land Area:</w:t>
            </w:r>
            <w:r>
              <w:rPr/>
              <w:t xml:space="preserve"> </w:t>
            </w:r>
            <w:r>
              <w:rPr>
                <w:rFonts w:cs="" w:asciiTheme="majorBidi" w:cstheme="majorBidi" w:hAnsiTheme="majorBidi"/>
                <w:color w:val="auto"/>
                <w:sz w:val="26"/>
                <w:szCs w:val="26"/>
              </w:rPr>
              <w:t>3,000 M2</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Project: Al Galala City and Tourist Compound</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Progress: 90%</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Competitive Advantages:</w:t>
            </w:r>
          </w:p>
          <w:p>
            <w:pPr>
              <w:pStyle w:val="TableContents"/>
              <w:widowControl w:val="false"/>
              <w:jc w:val="both"/>
              <w:rPr>
                <w:rFonts w:cs="" w:asciiTheme="majorBidi" w:cstheme="majorBidi" w:hAnsiTheme="majorBidi"/>
                <w:b/>
                <w:bCs/>
                <w:color w:val="auto"/>
                <w:sz w:val="26"/>
                <w:szCs w:val="26"/>
              </w:rPr>
            </w:pPr>
            <w:r>
              <w:rPr>
                <w:rFonts w:cs="" w:asciiTheme="majorBidi" w:cstheme="majorBidi" w:hAnsiTheme="majorBidi"/>
                <w:color w:val="auto"/>
                <w:sz w:val="26"/>
                <w:szCs w:val="26"/>
              </w:rPr>
              <w:t>​</w:t>
            </w:r>
            <w:r>
              <w:rPr>
                <w:rFonts w:cs="" w:asciiTheme="majorBidi" w:cstheme="majorBidi" w:hAnsiTheme="majorBidi"/>
                <w:color w:val="auto"/>
                <w:sz w:val="26"/>
                <w:szCs w:val="26"/>
              </w:rPr>
              <w:t>Al Galala City &amp; Resorts Has More Than 16 Major Investment Opportunities That Ranges from Managing Luxurious Five Stars Hotels, Cable Cars Station, Entertainment Center, International Yacht Marina, The First Real Outlet Mall In Egypt &amp; Africa, First Skydiving Drop Zone, Al Galala University The First Private Medicine University At Egypt &amp; The Most Famous Area For Mining Including Industrial Zone And More.</w:t>
            </w:r>
          </w:p>
        </w:tc>
        <w:tc>
          <w:tcPr>
            <w:tcW w:w="3335"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 xml:space="preserve">Ms. Manar Waly           </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Investment Promotion Officer (Asia Dept.)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Investment Promotion Sector</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3 Salah Salem Road, Fairgrounds,Nasr City-Cairo – P.O Box:11562-Egypt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Tel: +2 02 240 55452    Ext:6861</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Fax: +2 02 240 55425</w:t>
            </w:r>
          </w:p>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 xml:space="preserve">E-mail: </w:t>
            </w:r>
            <w:hyperlink r:id="rId5">
              <w:r>
                <w:rPr>
                  <w:rStyle w:val="InternetLink"/>
                  <w:rFonts w:cs="" w:asciiTheme="majorBidi" w:cstheme="majorBidi" w:hAnsiTheme="majorBidi"/>
                  <w:color w:val="auto"/>
                  <w:sz w:val="26"/>
                  <w:szCs w:val="26"/>
                </w:rPr>
                <w:t>m.waly@gafinet.org.eg</w:t>
              </w:r>
            </w:hyperlink>
          </w:p>
        </w:tc>
      </w:tr>
      <w:tr>
        <w:trPr/>
        <w:tc>
          <w:tcPr>
            <w:tcW w:w="535"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3</w:t>
            </w:r>
          </w:p>
        </w:tc>
        <w:tc>
          <w:tcPr>
            <w:tcW w:w="1890" w:type="dxa"/>
            <w:tcBorders>
              <w:top w:val="single" w:sz="2" w:space="0" w:color="000001"/>
              <w:left w:val="single" w:sz="2" w:space="0" w:color="000001"/>
              <w:bottom w:val="single" w:sz="2" w:space="0" w:color="000001"/>
            </w:tcBorders>
            <w:shd w:color="auto" w:fill="FFFFFF" w:val="clear"/>
          </w:tcPr>
          <w:p>
            <w:pPr>
              <w:pStyle w:val="Normal"/>
              <w:widowControl w:val="false"/>
              <w:rPr>
                <w:rFonts w:eastAsia="Times New Roman" w:cs="" w:asciiTheme="majorBidi" w:cstheme="majorBidi" w:hAnsiTheme="majorBidi"/>
                <w:sz w:val="26"/>
                <w:szCs w:val="26"/>
              </w:rPr>
            </w:pPr>
            <w:r>
              <w:rPr>
                <w:rFonts w:eastAsia="Times New Roman" w:cs="" w:asciiTheme="majorBidi" w:cstheme="majorBidi" w:hAnsiTheme="majorBidi"/>
                <w:sz w:val="26"/>
                <w:szCs w:val="26"/>
              </w:rPr>
              <w:t>Operating And Managing Distinguished Technical Schools</w:t>
            </w:r>
          </w:p>
          <w:p>
            <w:pPr>
              <w:pStyle w:val="Normal"/>
              <w:widowControl w:val="false"/>
              <w:rPr>
                <w:rFonts w:eastAsia="Times New Roman" w:cs="" w:asciiTheme="majorBidi" w:cstheme="majorBidi" w:hAnsiTheme="majorBidi"/>
                <w:sz w:val="26"/>
                <w:szCs w:val="26"/>
              </w:rPr>
            </w:pPr>
            <w:r>
              <w:rPr>
                <w:rFonts w:eastAsia="Times New Roman" w:cs="" w:asciiTheme="majorBidi" w:cstheme="majorBidi" w:hAnsiTheme="majorBidi"/>
                <w:sz w:val="26"/>
                <w:szCs w:val="26"/>
              </w:rPr>
            </w:r>
          </w:p>
        </w:tc>
        <w:tc>
          <w:tcPr>
            <w:tcW w:w="4319" w:type="dxa"/>
            <w:tcBorders>
              <w:top w:val="single" w:sz="2" w:space="0" w:color="000001"/>
              <w:left w:val="single" w:sz="2" w:space="0" w:color="000001"/>
              <w:bottom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A pioneering opportunity to manage, develop, rehabilitate and operate Training Centers into a sophisticated technical school for any of the following initial specializations (electrical installations - metal forming and welding - metal working) or according to the investor's vision.</w:t>
            </w:r>
          </w:p>
          <w:p>
            <w:pPr>
              <w:pStyle w:val="TableContents"/>
              <w:widowControl w:val="false"/>
              <w:numPr>
                <w:ilvl w:val="0"/>
                <w:numId w:val="3"/>
              </w:numPr>
              <w:ind w:left="414" w:hanging="360"/>
              <w:rPr>
                <w:rFonts w:cs="" w:asciiTheme="majorBidi" w:cstheme="majorBidi" w:hAnsiTheme="majorBidi"/>
                <w:color w:val="auto"/>
                <w:sz w:val="26"/>
                <w:szCs w:val="26"/>
              </w:rPr>
            </w:pPr>
            <w:r>
              <w:rPr>
                <w:rFonts w:cs="" w:asciiTheme="majorBidi" w:cstheme="majorBidi" w:hAnsiTheme="majorBidi"/>
                <w:color w:val="auto"/>
                <w:sz w:val="26"/>
                <w:szCs w:val="26"/>
              </w:rPr>
              <w:t>Available in 28 different locations</w:t>
            </w:r>
          </w:p>
          <w:p>
            <w:pPr>
              <w:pStyle w:val="TableContents"/>
              <w:widowControl w:val="false"/>
              <w:numPr>
                <w:ilvl w:val="0"/>
                <w:numId w:val="3"/>
              </w:numPr>
              <w:ind w:left="414" w:hanging="360"/>
              <w:rPr>
                <w:rFonts w:cs="" w:asciiTheme="majorBidi" w:cstheme="majorBidi" w:hAnsiTheme="majorBidi"/>
                <w:sz w:val="26"/>
                <w:szCs w:val="26"/>
              </w:rPr>
            </w:pPr>
            <w:r>
              <w:rPr>
                <w:rFonts w:cs="" w:asciiTheme="majorBidi" w:cstheme="majorBidi" w:hAnsiTheme="majorBidi"/>
                <w:color w:val="auto"/>
                <w:sz w:val="26"/>
                <w:szCs w:val="26"/>
              </w:rPr>
              <w:t>Jurisdiction:</w:t>
            </w:r>
            <w:r>
              <w:rPr>
                <w:rFonts w:eastAsia="Times New Roman" w:cs="Times New Roman" w:ascii="Brando Arabic Regular" w:hAnsi="Brando Arabic Regular"/>
                <w:color w:val="000000"/>
                <w:kern w:val="0"/>
                <w:sz w:val="20"/>
                <w:szCs w:val="20"/>
              </w:rPr>
              <w:t xml:space="preserve"> </w:t>
            </w:r>
            <w:r>
              <w:rPr>
                <w:rFonts w:cs="" w:asciiTheme="majorBidi" w:cstheme="majorBidi" w:hAnsiTheme="majorBidi"/>
                <w:sz w:val="26"/>
                <w:szCs w:val="26"/>
              </w:rPr>
              <w:t>Ministry of Education and Technical Education</w:t>
            </w:r>
          </w:p>
          <w:p>
            <w:pPr>
              <w:pStyle w:val="TableContents"/>
              <w:widowControl w:val="false"/>
              <w:numPr>
                <w:ilvl w:val="0"/>
                <w:numId w:val="3"/>
              </w:numPr>
              <w:ind w:left="414" w:hanging="360"/>
              <w:rPr>
                <w:rFonts w:cs="" w:asciiTheme="majorBidi" w:cstheme="majorBidi" w:hAnsiTheme="majorBidi"/>
                <w:color w:val="auto"/>
                <w:sz w:val="26"/>
                <w:szCs w:val="26"/>
              </w:rPr>
            </w:pPr>
            <w:r>
              <w:rPr>
                <w:rFonts w:cs="" w:asciiTheme="majorBidi" w:cstheme="majorBidi" w:hAnsiTheme="majorBidi"/>
                <w:color w:val="auto"/>
                <w:sz w:val="26"/>
                <w:szCs w:val="26"/>
              </w:rPr>
              <w:t>Opportunity with Land and utilities</w:t>
            </w:r>
          </w:p>
        </w:tc>
        <w:tc>
          <w:tcPr>
            <w:tcW w:w="3335"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 xml:space="preserve">Ms. Manar Waly           </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Investment Promotion Officer (Asia Dept.)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Investment Promotion Sector</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3 Salah Salem Road, Fairgrounds, Nasr City-Cairo – P.O Box:11562-Egypt</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Tel: +2 02 240 55452    Ext:6861</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Fax: +2 02 240 55425</w:t>
            </w:r>
          </w:p>
          <w:p>
            <w:pPr>
              <w:pStyle w:val="TableContents"/>
              <w:widowControl w:val="false"/>
              <w:rPr>
                <w:rFonts w:cs="" w:asciiTheme="majorBidi" w:cstheme="majorBidi" w:hAnsiTheme="majorBidi"/>
                <w:color w:val="auto"/>
                <w:sz w:val="26"/>
                <w:szCs w:val="26"/>
              </w:rPr>
            </w:pPr>
            <w:r>
              <w:rPr>
                <w:rFonts w:cs="" w:asciiTheme="majorBidi" w:cstheme="majorBidi" w:hAnsiTheme="majorBidi"/>
                <w:color w:val="auto"/>
                <w:sz w:val="26"/>
                <w:szCs w:val="26"/>
              </w:rPr>
              <w:t xml:space="preserve">E-mail: </w:t>
            </w:r>
            <w:hyperlink r:id="rId6">
              <w:r>
                <w:rPr>
                  <w:rStyle w:val="InternetLink"/>
                  <w:rFonts w:cs="" w:asciiTheme="majorBidi" w:cstheme="majorBidi" w:hAnsiTheme="majorBidi"/>
                  <w:color w:val="auto"/>
                  <w:sz w:val="26"/>
                  <w:szCs w:val="26"/>
                </w:rPr>
                <w:t>m.waly@gafinet.org.eg</w:t>
              </w:r>
            </w:hyperlink>
          </w:p>
        </w:tc>
      </w:tr>
    </w:tbl>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r>
    </w:p>
    <w:p>
      <w:pPr>
        <w:pStyle w:val="Standard"/>
        <w:numPr>
          <w:ilvl w:val="0"/>
          <w:numId w:val="12"/>
        </w:numPr>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 xml:space="preserve">Information on tender Notices for projects and procurement of interest to Indian project exporters/ suppliers (USD 15 million &amp; above) </w:t>
      </w:r>
    </w:p>
    <w:p>
      <w:pPr>
        <w:pStyle w:val="Standard"/>
        <w:spacing w:before="0" w:after="0"/>
        <w:rPr>
          <w:rFonts w:cs="" w:asciiTheme="majorBidi" w:cstheme="majorBidi" w:hAnsiTheme="majorBidi"/>
          <w:color w:val="auto"/>
          <w:sz w:val="26"/>
          <w:szCs w:val="26"/>
        </w:rPr>
      </w:pPr>
      <w:r>
        <w:rPr>
          <w:rFonts w:cs="" w:asciiTheme="majorBidi" w:cstheme="majorBidi" w:hAnsiTheme="majorBidi"/>
          <w:color w:val="auto"/>
          <w:sz w:val="26"/>
          <w:szCs w:val="26"/>
        </w:rPr>
        <w:tab/>
      </w:r>
    </w:p>
    <w:tbl>
      <w:tblPr>
        <w:tblW w:w="10080" w:type="dxa"/>
        <w:jc w:val="left"/>
        <w:tblInd w:w="0" w:type="dxa"/>
        <w:tblLayout w:type="fixed"/>
        <w:tblCellMar>
          <w:top w:w="55" w:type="dxa"/>
          <w:left w:w="36" w:type="dxa"/>
          <w:bottom w:w="55" w:type="dxa"/>
          <w:right w:w="55" w:type="dxa"/>
        </w:tblCellMar>
        <w:tblLook w:val="0000" w:noHBand="0" w:noVBand="0" w:firstColumn="0" w:lastRow="0" w:lastColumn="0" w:firstRow="0"/>
      </w:tblPr>
      <w:tblGrid>
        <w:gridCol w:w="787"/>
        <w:gridCol w:w="4249"/>
        <w:gridCol w:w="1710"/>
        <w:gridCol w:w="3333"/>
      </w:tblGrid>
      <w:tr>
        <w:trPr/>
        <w:tc>
          <w:tcPr>
            <w:tcW w:w="787"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Sl. No.</w:t>
            </w:r>
          </w:p>
        </w:tc>
        <w:tc>
          <w:tcPr>
            <w:tcW w:w="4249"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Tender/ procurement notice No. and date</w:t>
            </w:r>
          </w:p>
        </w:tc>
        <w:tc>
          <w:tcPr>
            <w:tcW w:w="1710"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Sector</w:t>
            </w:r>
          </w:p>
        </w:tc>
        <w:tc>
          <w:tcPr>
            <w:tcW w:w="3333"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Value of tender/ procurement</w:t>
            </w:r>
          </w:p>
        </w:tc>
      </w:tr>
      <w:tr>
        <w:trPr/>
        <w:tc>
          <w:tcPr>
            <w:tcW w:w="787"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auto"/>
                <w:sz w:val="26"/>
                <w:szCs w:val="26"/>
              </w:rPr>
            </w:pPr>
            <w:r>
              <w:rPr>
                <w:rFonts w:cs="" w:asciiTheme="majorBidi" w:cstheme="majorBidi" w:hAnsiTheme="majorBidi"/>
                <w:color w:val="auto"/>
                <w:sz w:val="26"/>
                <w:szCs w:val="26"/>
              </w:rPr>
              <w:t>1</w:t>
            </w:r>
          </w:p>
        </w:tc>
        <w:tc>
          <w:tcPr>
            <w:tcW w:w="4249" w:type="dxa"/>
            <w:tcBorders>
              <w:top w:val="single" w:sz="2" w:space="0" w:color="000001"/>
              <w:left w:val="single" w:sz="2" w:space="0" w:color="000001"/>
              <w:bottom w:val="single" w:sz="2" w:space="0" w:color="000001"/>
            </w:tcBorders>
            <w:shd w:color="auto" w:fill="FFFFFF" w:val="clear"/>
          </w:tcPr>
          <w:p>
            <w:pPr>
              <w:pStyle w:val="Normal"/>
              <w:widowControl w:val="false"/>
              <w:shd w:val="clear" w:color="auto" w:fill="FFFFFF"/>
              <w:spacing w:beforeAutospacing="1" w:after="0"/>
              <w:rPr>
                <w:rFonts w:eastAsia="Times New Roman" w:cs="" w:asciiTheme="majorBidi" w:cstheme="majorBidi" w:hAnsiTheme="majorBidi"/>
                <w:kern w:val="0"/>
                <w:sz w:val="26"/>
                <w:szCs w:val="26"/>
              </w:rPr>
            </w:pPr>
            <w:r>
              <w:rPr>
                <w:rFonts w:eastAsia="Times New Roman" w:cs="" w:asciiTheme="majorBidi" w:cstheme="majorBidi" w:hAnsiTheme="majorBidi"/>
                <w:kern w:val="0"/>
                <w:sz w:val="26"/>
                <w:szCs w:val="26"/>
              </w:rPr>
              <w:t>NIL</w:t>
            </w:r>
          </w:p>
        </w:tc>
        <w:tc>
          <w:tcPr>
            <w:tcW w:w="1710" w:type="dxa"/>
            <w:tcBorders>
              <w:top w:val="single" w:sz="2" w:space="0" w:color="000001"/>
              <w:left w:val="single" w:sz="2" w:space="0" w:color="000001"/>
              <w:bottom w:val="single" w:sz="2" w:space="0" w:color="000001"/>
            </w:tcBorders>
            <w:shd w:color="auto" w:fill="FFFFFF" w:val="clear"/>
          </w:tcPr>
          <w:p>
            <w:pPr>
              <w:pStyle w:val="TableContents"/>
              <w:widowControl w:val="false"/>
              <w:jc w:val="center"/>
              <w:rPr>
                <w:rFonts w:cs="" w:asciiTheme="majorBidi" w:cstheme="majorBidi" w:hAnsiTheme="majorBidi"/>
                <w:color w:val="FF0000"/>
                <w:sz w:val="26"/>
                <w:szCs w:val="26"/>
              </w:rPr>
            </w:pPr>
            <w:r>
              <w:rPr>
                <w:rFonts w:cs="" w:asciiTheme="majorBidi" w:cstheme="majorBidi" w:hAnsiTheme="majorBidi"/>
                <w:color w:val="FF0000"/>
                <w:sz w:val="26"/>
                <w:szCs w:val="26"/>
              </w:rPr>
            </w:r>
          </w:p>
        </w:tc>
        <w:tc>
          <w:tcPr>
            <w:tcW w:w="3333" w:type="dxa"/>
            <w:tcBorders>
              <w:top w:val="single" w:sz="2" w:space="0" w:color="000001"/>
              <w:left w:val="single" w:sz="2" w:space="0" w:color="000001"/>
              <w:bottom w:val="single" w:sz="2" w:space="0" w:color="000001"/>
              <w:right w:val="single" w:sz="2" w:space="0" w:color="000001"/>
            </w:tcBorders>
            <w:shd w:color="auto" w:fill="FFFFFF" w:val="clear"/>
          </w:tcPr>
          <w:p>
            <w:pPr>
              <w:pStyle w:val="TableContents"/>
              <w:widowControl w:val="false"/>
              <w:jc w:val="center"/>
              <w:rPr>
                <w:rFonts w:cs="" w:asciiTheme="majorBidi" w:cstheme="majorBidi" w:hAnsiTheme="majorBidi"/>
                <w:b/>
                <w:bCs/>
                <w:color w:val="FF0000"/>
                <w:sz w:val="26"/>
                <w:szCs w:val="26"/>
                <w:lang w:bidi="ar-EG"/>
              </w:rPr>
            </w:pPr>
            <w:r>
              <w:rPr>
                <w:rFonts w:cs="" w:asciiTheme="majorBidi" w:cstheme="majorBidi" w:hAnsiTheme="majorBidi"/>
                <w:b/>
                <w:bCs/>
                <w:color w:val="FF0000"/>
                <w:sz w:val="26"/>
                <w:szCs w:val="26"/>
                <w:lang w:bidi="ar-EG"/>
              </w:rPr>
            </w:r>
          </w:p>
        </w:tc>
      </w:tr>
    </w:tbl>
    <w:p>
      <w:pPr>
        <w:pStyle w:val="Standard"/>
        <w:spacing w:before="0" w:after="0"/>
        <w:rPr>
          <w:rFonts w:cs="" w:asciiTheme="majorBidi" w:cstheme="majorBidi" w:hAnsiTheme="majorBidi"/>
          <w:color w:val="auto"/>
          <w:sz w:val="26"/>
          <w:szCs w:val="26"/>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Cambria">
    <w:charset w:val="01"/>
    <w:family w:val="roman"/>
    <w:pitch w:val="variable"/>
  </w:font>
  <w:font w:name="Calibri">
    <w:charset w:val="01"/>
    <w:family w:val="roman"/>
    <w:pitch w:val="variable"/>
  </w:font>
  <w:font w:name="Times New Roman">
    <w:charset w:val="01"/>
    <w:family w:val="roman"/>
    <w:pitch w:val="variable"/>
  </w:font>
  <w:font w:name="Brando Arabic Regular">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Roman"/>
      <w:lvlText w:val="%1)"/>
      <w:lvlJc w:val="left"/>
      <w:pPr>
        <w:tabs>
          <w:tab w:val="num" w:pos="0"/>
        </w:tabs>
        <w:ind w:left="778" w:hanging="720"/>
      </w:pPr>
      <w:rPr/>
    </w:lvl>
    <w:lvl w:ilvl="1">
      <w:start w:val="1"/>
      <w:numFmt w:val="lowerLetter"/>
      <w:lvlText w:val="%2."/>
      <w:lvlJc w:val="left"/>
      <w:pPr>
        <w:tabs>
          <w:tab w:val="num" w:pos="0"/>
        </w:tabs>
        <w:ind w:left="1138" w:hanging="360"/>
      </w:pPr>
      <w:rPr/>
    </w:lvl>
    <w:lvl w:ilvl="2">
      <w:start w:val="1"/>
      <w:numFmt w:val="lowerRoman"/>
      <w:lvlText w:val="%3."/>
      <w:lvlJc w:val="right"/>
      <w:pPr>
        <w:tabs>
          <w:tab w:val="num" w:pos="0"/>
        </w:tabs>
        <w:ind w:left="1858" w:hanging="180"/>
      </w:pPr>
      <w:rPr/>
    </w:lvl>
    <w:lvl w:ilvl="3">
      <w:start w:val="1"/>
      <w:numFmt w:val="decimal"/>
      <w:lvlText w:val="%4."/>
      <w:lvlJc w:val="left"/>
      <w:pPr>
        <w:tabs>
          <w:tab w:val="num" w:pos="0"/>
        </w:tabs>
        <w:ind w:left="2578" w:hanging="360"/>
      </w:pPr>
      <w:rPr/>
    </w:lvl>
    <w:lvl w:ilvl="4">
      <w:start w:val="1"/>
      <w:numFmt w:val="lowerLetter"/>
      <w:lvlText w:val="%5."/>
      <w:lvlJc w:val="left"/>
      <w:pPr>
        <w:tabs>
          <w:tab w:val="num" w:pos="0"/>
        </w:tabs>
        <w:ind w:left="3298" w:hanging="360"/>
      </w:pPr>
      <w:rPr/>
    </w:lvl>
    <w:lvl w:ilvl="5">
      <w:start w:val="1"/>
      <w:numFmt w:val="lowerRoman"/>
      <w:lvlText w:val="%6."/>
      <w:lvlJc w:val="right"/>
      <w:pPr>
        <w:tabs>
          <w:tab w:val="num" w:pos="0"/>
        </w:tabs>
        <w:ind w:left="4018" w:hanging="180"/>
      </w:pPr>
      <w:rPr/>
    </w:lvl>
    <w:lvl w:ilvl="6">
      <w:start w:val="1"/>
      <w:numFmt w:val="decimal"/>
      <w:lvlText w:val="%7."/>
      <w:lvlJc w:val="left"/>
      <w:pPr>
        <w:tabs>
          <w:tab w:val="num" w:pos="0"/>
        </w:tabs>
        <w:ind w:left="4738" w:hanging="360"/>
      </w:pPr>
      <w:rPr/>
    </w:lvl>
    <w:lvl w:ilvl="7">
      <w:start w:val="1"/>
      <w:numFmt w:val="lowerLetter"/>
      <w:lvlText w:val="%8."/>
      <w:lvlJc w:val="left"/>
      <w:pPr>
        <w:tabs>
          <w:tab w:val="num" w:pos="0"/>
        </w:tabs>
        <w:ind w:left="5458" w:hanging="360"/>
      </w:pPr>
      <w:rPr/>
    </w:lvl>
    <w:lvl w:ilvl="8">
      <w:start w:val="1"/>
      <w:numFmt w:val="lowerRoman"/>
      <w:lvlText w:val="%9."/>
      <w:lvlJc w:val="right"/>
      <w:pPr>
        <w:tabs>
          <w:tab w:val="num" w:pos="0"/>
        </w:tabs>
        <w:ind w:left="6178" w:hanging="180"/>
      </w:pPr>
      <w:rPr/>
    </w:lvl>
  </w:abstractNum>
  <w:abstractNum w:abstractNumId="3">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4"/>
    <w:lvlOverride w:ilvl="0">
      <w:startOverride w:val="1"/>
    </w:lvlOverride>
  </w:num>
  <w:num w:numId="10">
    <w:abstractNumId w:val="4"/>
  </w:num>
  <w:num w:numId="11">
    <w:abstractNumId w:val="4"/>
    <w:lvlOverride w:ilvl="0">
      <w:startOverride w:val="1"/>
    </w:lvlOverride>
  </w:num>
  <w:num w:numId="12">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Droid Sans Devanagari"/>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Noto Sans CJK SC" w:cs="Droid Sans Devanagari"/>
      <w:color w:val="auto"/>
      <w:kern w:val="0"/>
      <w:sz w:val="24"/>
      <w:szCs w:val="24"/>
      <w:lang w:val="en-US" w:eastAsia="zh-CN" w:bidi="hi-IN"/>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VisitedInternetLink">
    <w:name w:val="FollowedHyperlink"/>
    <w:basedOn w:val="DefaultParagraphFont"/>
    <w:rPr>
      <w:color w:val="800080"/>
      <w:u w:val="single"/>
    </w:rPr>
  </w:style>
  <w:style w:type="character" w:styleId="Internetlink1">
    <w:name w:val="Internet link"/>
    <w:basedOn w:val="DefaultParagraphFont"/>
    <w:qFormat/>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paragraph" w:styleId="Standard">
    <w:name w:val="Standard"/>
    <w:qFormat/>
    <w:pPr>
      <w:widowControl/>
      <w:suppressAutoHyphens w:val="true"/>
      <w:bidi w:val="0"/>
      <w:spacing w:before="0" w:after="200"/>
      <w:jc w:val="left"/>
      <w:textAlignment w:val="baseline"/>
    </w:pPr>
    <w:rPr>
      <w:rFonts w:ascii="Cambria" w:hAnsi="Cambria" w:eastAsia="Cambria" w:cs="F1"/>
      <w:color w:val="00000A"/>
      <w:kern w:val="2"/>
      <w:sz w:val="24"/>
      <w:szCs w:val="24"/>
      <w:lang w:val="en-US" w:eastAsia="en-US" w:bidi="ar-SA"/>
    </w:rPr>
  </w:style>
  <w:style w:type="paragraph" w:styleId="Textbody1">
    <w:name w:val="Text body"/>
    <w:basedOn w:val="Standard"/>
    <w:qFormat/>
    <w:pPr>
      <w:spacing w:before="180" w:after="180"/>
    </w:pPr>
    <w:rPr/>
  </w:style>
  <w:style w:type="paragraph" w:styleId="FirstParagraph">
    <w:name w:val="First Paragraph"/>
    <w:basedOn w:val="Textbody1"/>
    <w:qFormat/>
    <w:pPr/>
    <w:rPr/>
  </w:style>
  <w:style w:type="paragraph" w:styleId="TableContents">
    <w:name w:val="Table Contents"/>
    <w:basedOn w:val="Standard"/>
    <w:qFormat/>
    <w:pPr>
      <w:spacing w:before="0" w:after="0"/>
    </w:pPr>
    <w:rPr/>
  </w:style>
  <w:style w:type="paragraph" w:styleId="ListParagraph">
    <w:name w:val="List Paragraph"/>
    <w:basedOn w:val="Standard"/>
    <w:qFormat/>
    <w:pPr>
      <w:ind w:left="720" w:hanging="0"/>
    </w:pPr>
    <w:rPr/>
  </w:style>
  <w:style w:type="paragraph" w:styleId="NoSpacing">
    <w:name w:val="No Spacing"/>
    <w:basedOn w:val="Standard"/>
    <w:qFormat/>
    <w:pPr>
      <w:spacing w:before="0" w:after="0"/>
    </w:pPr>
    <w:rPr>
      <w:rFonts w:ascii="Calibri" w:hAnsi="Calibri" w:eastAsia="Calibri" w:cs="Times New Roman"/>
      <w:sz w:val="2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echmahindra.com/en-in/techmahindra-overview/" TargetMode="External"/><Relationship Id="rId3" Type="http://schemas.openxmlformats.org/officeDocument/2006/relationships/hyperlink" Target="http://www.investinegypt.gov.eg/" TargetMode="External"/><Relationship Id="rId4" Type="http://schemas.openxmlformats.org/officeDocument/2006/relationships/hyperlink" Target="mailto:m.waly@gafinet.org.eg" TargetMode="External"/><Relationship Id="rId5" Type="http://schemas.openxmlformats.org/officeDocument/2006/relationships/hyperlink" Target="mailto:m.waly@gafinet.org.eg" TargetMode="External"/><Relationship Id="rId6" Type="http://schemas.openxmlformats.org/officeDocument/2006/relationships/hyperlink" Target="mailto:m.waly@gafinet.org.eg"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LibreOffice/7.5.2.2$Linux_X86_64 LibreOffice_project/50$Build-2</Application>
  <AppVersion>15.0000</AppVersion>
  <Pages>16</Pages>
  <Words>3002</Words>
  <Characters>16280</Characters>
  <CharactersWithSpaces>18958</CharactersWithSpaces>
  <Paragraphs>423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2024-07-02T14:30:06Z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